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38"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529"/>
        <w:gridCol w:w="709"/>
      </w:tblGrid>
      <w:tr w:rsidR="00DD3706" w:rsidRPr="009E7F56" w14:paraId="258D3364" w14:textId="77777777" w:rsidTr="00E636DF">
        <w:trPr>
          <w:cantSplit/>
          <w:trHeight w:val="645"/>
        </w:trPr>
        <w:tc>
          <w:tcPr>
            <w:tcW w:w="8529" w:type="dxa"/>
            <w:vAlign w:val="center"/>
          </w:tcPr>
          <w:p w14:paraId="6F322569" w14:textId="77777777" w:rsidR="00603713" w:rsidRPr="00C867F3" w:rsidRDefault="001669FA" w:rsidP="005B7B98">
            <w:pPr>
              <w:tabs>
                <w:tab w:val="center" w:pos="4153"/>
                <w:tab w:val="right" w:pos="8306"/>
              </w:tabs>
              <w:ind w:left="-84"/>
              <w:jc w:val="center"/>
              <w:rPr>
                <w:rFonts w:ascii="Arial" w:hAnsi="Arial" w:cs="Arial"/>
                <w:b/>
                <w:sz w:val="22"/>
                <w:lang w:val="en-US" w:eastAsia="el-GR"/>
              </w:rPr>
            </w:pPr>
            <w:r w:rsidRPr="001669FA">
              <w:rPr>
                <w:rFonts w:ascii="Arial" w:hAnsi="Arial" w:cs="Arial"/>
                <w:b/>
                <w:sz w:val="22"/>
                <w:lang w:val="en-US" w:eastAsia="el-GR"/>
              </w:rPr>
              <w:t>APPLICATION</w:t>
            </w:r>
            <w:r w:rsidR="00C867F3">
              <w:rPr>
                <w:rStyle w:val="FootnoteReference"/>
                <w:rFonts w:ascii="Arial" w:hAnsi="Arial" w:cs="Arial"/>
                <w:b/>
                <w:sz w:val="22"/>
                <w:lang w:val="en-US" w:eastAsia="el-GR"/>
              </w:rPr>
              <w:footnoteReference w:id="1"/>
            </w:r>
            <w:r w:rsidRPr="001669FA">
              <w:rPr>
                <w:rFonts w:ascii="Arial" w:hAnsi="Arial" w:cs="Arial"/>
                <w:b/>
                <w:sz w:val="22"/>
                <w:lang w:val="en-US" w:eastAsia="el-GR"/>
              </w:rPr>
              <w:t xml:space="preserve"> FOR EXTENSION, DISPENSATION, EQUIVALENCE, EXEMPTION</w:t>
            </w:r>
            <w:r>
              <w:rPr>
                <w:rFonts w:ascii="Arial" w:hAnsi="Arial" w:cs="Arial"/>
                <w:b/>
                <w:sz w:val="22"/>
                <w:lang w:val="en-US" w:eastAsia="el-GR"/>
              </w:rPr>
              <w:t xml:space="preserve">, </w:t>
            </w:r>
            <w:r w:rsidRPr="001669FA">
              <w:rPr>
                <w:rFonts w:ascii="Arial" w:hAnsi="Arial" w:cs="Arial"/>
                <w:b/>
                <w:sz w:val="22"/>
                <w:lang w:val="en-US" w:eastAsia="el-GR"/>
              </w:rPr>
              <w:tab/>
              <w:t xml:space="preserve">DEFICIENT MANNING WITH RESPECT TO </w:t>
            </w:r>
            <w:r w:rsidR="00E636DF">
              <w:rPr>
                <w:rFonts w:ascii="Arial" w:hAnsi="Arial" w:cs="Arial"/>
                <w:b/>
                <w:sz w:val="22"/>
                <w:lang w:val="en-US" w:eastAsia="el-GR"/>
              </w:rPr>
              <w:t xml:space="preserve">THE </w:t>
            </w:r>
            <w:r w:rsidRPr="001669FA">
              <w:rPr>
                <w:rFonts w:ascii="Arial" w:hAnsi="Arial" w:cs="Arial"/>
                <w:b/>
                <w:sz w:val="22"/>
                <w:lang w:val="en-US" w:eastAsia="el-GR"/>
              </w:rPr>
              <w:t>NUMBER OF CREW</w:t>
            </w:r>
          </w:p>
        </w:tc>
        <w:tc>
          <w:tcPr>
            <w:tcW w:w="709" w:type="dxa"/>
            <w:vAlign w:val="center"/>
          </w:tcPr>
          <w:p w14:paraId="71D222C7" w14:textId="77777777" w:rsidR="00DD3706" w:rsidRPr="00E636DF" w:rsidRDefault="00DD3706" w:rsidP="009E7F56">
            <w:pPr>
              <w:jc w:val="center"/>
              <w:rPr>
                <w:rFonts w:ascii="Arial" w:hAnsi="Arial" w:cs="Arial"/>
                <w:sz w:val="18"/>
                <w:szCs w:val="18"/>
                <w:lang w:val="en-US" w:eastAsia="el-GR"/>
              </w:rPr>
            </w:pPr>
            <w:r w:rsidRPr="00E636DF">
              <w:rPr>
                <w:rFonts w:ascii="Arial" w:hAnsi="Arial" w:cs="Arial"/>
                <w:sz w:val="18"/>
                <w:szCs w:val="18"/>
                <w:lang w:val="en-US" w:eastAsia="el-GR"/>
              </w:rPr>
              <w:t xml:space="preserve">Page </w:t>
            </w:r>
            <w:r w:rsidRPr="00E636DF">
              <w:rPr>
                <w:rFonts w:ascii="Arial" w:hAnsi="Arial" w:cs="Arial"/>
                <w:sz w:val="18"/>
                <w:szCs w:val="18"/>
                <w:lang w:val="en-US" w:eastAsia="el-GR"/>
              </w:rPr>
              <w:fldChar w:fldCharType="begin"/>
            </w:r>
            <w:r w:rsidRPr="00E636DF">
              <w:rPr>
                <w:rFonts w:ascii="Arial" w:hAnsi="Arial" w:cs="Arial"/>
                <w:sz w:val="18"/>
                <w:szCs w:val="18"/>
                <w:lang w:val="en-US" w:eastAsia="el-GR"/>
              </w:rPr>
              <w:instrText xml:space="preserve"> PAGE </w:instrText>
            </w:r>
            <w:r w:rsidRPr="00E636DF">
              <w:rPr>
                <w:rFonts w:ascii="Arial" w:hAnsi="Arial" w:cs="Arial"/>
                <w:sz w:val="18"/>
                <w:szCs w:val="18"/>
                <w:lang w:val="en-US" w:eastAsia="el-GR"/>
              </w:rPr>
              <w:fldChar w:fldCharType="separate"/>
            </w:r>
            <w:r w:rsidR="0078274B" w:rsidRPr="00E636DF">
              <w:rPr>
                <w:rFonts w:ascii="Arial" w:hAnsi="Arial" w:cs="Arial"/>
                <w:noProof/>
                <w:sz w:val="18"/>
                <w:szCs w:val="18"/>
                <w:lang w:val="en-US" w:eastAsia="el-GR"/>
              </w:rPr>
              <w:t>1</w:t>
            </w:r>
            <w:r w:rsidRPr="00E636DF">
              <w:rPr>
                <w:rFonts w:ascii="Arial" w:hAnsi="Arial" w:cs="Arial"/>
                <w:sz w:val="18"/>
                <w:szCs w:val="18"/>
                <w:lang w:val="en-US" w:eastAsia="el-GR"/>
              </w:rPr>
              <w:fldChar w:fldCharType="end"/>
            </w:r>
            <w:r w:rsidRPr="00E636DF">
              <w:rPr>
                <w:rFonts w:ascii="Arial" w:hAnsi="Arial" w:cs="Arial"/>
                <w:sz w:val="18"/>
                <w:szCs w:val="18"/>
                <w:lang w:val="en-US" w:eastAsia="el-GR"/>
              </w:rPr>
              <w:t xml:space="preserve"> of </w:t>
            </w:r>
            <w:r w:rsidRPr="00E636DF">
              <w:rPr>
                <w:rFonts w:ascii="Arial" w:hAnsi="Arial" w:cs="Arial"/>
                <w:sz w:val="18"/>
                <w:szCs w:val="18"/>
                <w:lang w:val="en-US" w:eastAsia="el-GR"/>
              </w:rPr>
              <w:fldChar w:fldCharType="begin"/>
            </w:r>
            <w:r w:rsidRPr="00E636DF">
              <w:rPr>
                <w:rFonts w:ascii="Arial" w:hAnsi="Arial" w:cs="Arial"/>
                <w:sz w:val="18"/>
                <w:szCs w:val="18"/>
                <w:lang w:val="en-US" w:eastAsia="el-GR"/>
              </w:rPr>
              <w:instrText xml:space="preserve"> NUMPAGES  </w:instrText>
            </w:r>
            <w:r w:rsidRPr="00E636DF">
              <w:rPr>
                <w:rFonts w:ascii="Arial" w:hAnsi="Arial" w:cs="Arial"/>
                <w:sz w:val="18"/>
                <w:szCs w:val="18"/>
                <w:lang w:val="en-US" w:eastAsia="el-GR"/>
              </w:rPr>
              <w:fldChar w:fldCharType="separate"/>
            </w:r>
            <w:r w:rsidR="0078274B" w:rsidRPr="00E636DF">
              <w:rPr>
                <w:rFonts w:ascii="Arial" w:hAnsi="Arial" w:cs="Arial"/>
                <w:noProof/>
                <w:sz w:val="18"/>
                <w:szCs w:val="18"/>
                <w:lang w:val="en-US" w:eastAsia="el-GR"/>
              </w:rPr>
              <w:t>2</w:t>
            </w:r>
            <w:r w:rsidRPr="00E636DF">
              <w:rPr>
                <w:rFonts w:ascii="Arial" w:hAnsi="Arial" w:cs="Arial"/>
                <w:sz w:val="18"/>
                <w:szCs w:val="18"/>
                <w:lang w:val="en-US" w:eastAsia="el-GR"/>
              </w:rPr>
              <w:fldChar w:fldCharType="end"/>
            </w:r>
          </w:p>
        </w:tc>
      </w:tr>
    </w:tbl>
    <w:p w14:paraId="34F949FD" w14:textId="77777777" w:rsidR="009E7F56" w:rsidRPr="001E7232" w:rsidRDefault="009E7F56" w:rsidP="00BB6AF9">
      <w:pPr>
        <w:jc w:val="both"/>
        <w:rPr>
          <w:rFonts w:ascii="Arial" w:hAnsi="Arial" w:cs="Arial"/>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842"/>
        <w:gridCol w:w="1843"/>
        <w:gridCol w:w="1701"/>
        <w:gridCol w:w="2268"/>
      </w:tblGrid>
      <w:tr w:rsidR="00DB1CE4" w:rsidRPr="004D7C28" w14:paraId="1B128EA1" w14:textId="77777777" w:rsidTr="005B7B98">
        <w:trPr>
          <w:trHeight w:val="412"/>
        </w:trPr>
        <w:tc>
          <w:tcPr>
            <w:tcW w:w="9209" w:type="dxa"/>
            <w:gridSpan w:val="5"/>
            <w:shd w:val="clear" w:color="auto" w:fill="auto"/>
            <w:vAlign w:val="center"/>
          </w:tcPr>
          <w:p w14:paraId="5A982D66" w14:textId="77777777" w:rsidR="00DB1CE4" w:rsidRPr="00002DFA" w:rsidRDefault="00DB1CE4" w:rsidP="004D7C28">
            <w:pPr>
              <w:jc w:val="center"/>
              <w:rPr>
                <w:rFonts w:ascii="Arial" w:hAnsi="Arial" w:cs="Arial"/>
                <w:b/>
                <w:bCs/>
                <w:sz w:val="20"/>
                <w:szCs w:val="20"/>
              </w:rPr>
            </w:pPr>
            <w:bookmarkStart w:id="0" w:name="_Hlk99017880"/>
            <w:r w:rsidRPr="00002DFA">
              <w:rPr>
                <w:rFonts w:ascii="Arial" w:hAnsi="Arial" w:cs="Arial"/>
                <w:b/>
                <w:bCs/>
                <w:sz w:val="20"/>
                <w:szCs w:val="20"/>
              </w:rPr>
              <w:t>TYPE</w:t>
            </w:r>
            <w:r w:rsidR="00C867F3">
              <w:rPr>
                <w:rStyle w:val="FootnoteReference"/>
                <w:rFonts w:ascii="Arial" w:hAnsi="Arial" w:cs="Arial"/>
                <w:b/>
                <w:bCs/>
                <w:sz w:val="20"/>
                <w:szCs w:val="20"/>
              </w:rPr>
              <w:footnoteReference w:id="2"/>
            </w:r>
            <w:r w:rsidRPr="00002DFA">
              <w:rPr>
                <w:rFonts w:ascii="Arial" w:hAnsi="Arial" w:cs="Arial"/>
                <w:b/>
                <w:bCs/>
                <w:sz w:val="20"/>
                <w:szCs w:val="20"/>
              </w:rPr>
              <w:t xml:space="preserve"> OF APPLICATION</w:t>
            </w:r>
          </w:p>
        </w:tc>
      </w:tr>
      <w:tr w:rsidR="00DB1CE4" w:rsidRPr="004D7C28" w14:paraId="6187D839" w14:textId="77777777" w:rsidTr="005B7B98">
        <w:trPr>
          <w:trHeight w:val="335"/>
        </w:trPr>
        <w:tc>
          <w:tcPr>
            <w:tcW w:w="1555" w:type="dxa"/>
            <w:shd w:val="clear" w:color="auto" w:fill="auto"/>
            <w:vAlign w:val="center"/>
          </w:tcPr>
          <w:p w14:paraId="31F67188" w14:textId="77777777" w:rsidR="00DB1CE4" w:rsidRPr="004D7C28" w:rsidRDefault="00DB1CE4" w:rsidP="005B7B98">
            <w:pPr>
              <w:ind w:left="-113"/>
              <w:jc w:val="center"/>
              <w:rPr>
                <w:rFonts w:ascii="Arial" w:hAnsi="Arial" w:cs="Arial"/>
                <w:sz w:val="20"/>
                <w:szCs w:val="20"/>
              </w:rPr>
            </w:pPr>
            <w:r w:rsidRPr="004D7C28">
              <w:rPr>
                <w:rFonts w:ascii="Arial" w:hAnsi="Arial" w:cs="Arial"/>
                <w:sz w:val="20"/>
                <w:szCs w:val="20"/>
              </w:rPr>
              <w:t>Extension</w:t>
            </w:r>
            <w:r>
              <w:rPr>
                <w:rFonts w:ascii="Arial" w:hAnsi="Arial" w:cs="Arial"/>
                <w:sz w:val="20"/>
                <w:szCs w:val="20"/>
              </w:rPr>
              <w:t xml:space="preserve"> (</w:t>
            </w:r>
            <w:bookmarkStart w:id="1" w:name="_GoBack"/>
            <w:r>
              <w:rPr>
                <w:rFonts w:ascii="Arial" w:hAnsi="Arial" w:cs="Arial"/>
                <w:sz w:val="20"/>
                <w:szCs w:val="20"/>
              </w:rPr>
              <w:fldChar w:fldCharType="begin">
                <w:ffData>
                  <w:name w:val="Check1"/>
                  <w:enabled/>
                  <w:calcOnExit w:val="0"/>
                  <w:checkBox>
                    <w:sizeAuto/>
                    <w:default w:val="0"/>
                    <w:checked w:val="0"/>
                  </w:checkBox>
                </w:ffData>
              </w:fldChar>
            </w:r>
            <w:bookmarkStart w:id="2" w:name="Check1"/>
            <w:r>
              <w:rPr>
                <w:rFonts w:ascii="Arial" w:hAnsi="Arial" w:cs="Arial"/>
                <w:sz w:val="20"/>
                <w:szCs w:val="20"/>
              </w:rPr>
              <w:instrText xml:space="preserve"> FORMCHECKBOX </w:instrText>
            </w:r>
            <w:r w:rsidR="00B969AF">
              <w:rPr>
                <w:rFonts w:ascii="Arial" w:hAnsi="Arial" w:cs="Arial"/>
                <w:sz w:val="20"/>
                <w:szCs w:val="20"/>
              </w:rPr>
            </w:r>
            <w:r w:rsidR="00B969AF">
              <w:rPr>
                <w:rFonts w:ascii="Arial" w:hAnsi="Arial" w:cs="Arial"/>
                <w:sz w:val="20"/>
                <w:szCs w:val="20"/>
              </w:rPr>
              <w:fldChar w:fldCharType="separate"/>
            </w:r>
            <w:r>
              <w:rPr>
                <w:rFonts w:ascii="Arial" w:hAnsi="Arial" w:cs="Arial"/>
                <w:sz w:val="20"/>
                <w:szCs w:val="20"/>
              </w:rPr>
              <w:fldChar w:fldCharType="end"/>
            </w:r>
            <w:bookmarkEnd w:id="2"/>
            <w:bookmarkEnd w:id="1"/>
            <w:r w:rsidRPr="004D7C28">
              <w:rPr>
                <w:rFonts w:ascii="Arial" w:hAnsi="Arial" w:cs="Arial"/>
                <w:sz w:val="20"/>
                <w:szCs w:val="20"/>
              </w:rPr>
              <w:t>)</w:t>
            </w:r>
          </w:p>
        </w:tc>
        <w:tc>
          <w:tcPr>
            <w:tcW w:w="1842" w:type="dxa"/>
            <w:shd w:val="clear" w:color="auto" w:fill="auto"/>
            <w:vAlign w:val="center"/>
          </w:tcPr>
          <w:p w14:paraId="566E4D57" w14:textId="77777777" w:rsidR="00DB1CE4" w:rsidRPr="004D7C28" w:rsidRDefault="00DB1CE4" w:rsidP="00983D9F">
            <w:pPr>
              <w:jc w:val="center"/>
              <w:rPr>
                <w:rFonts w:ascii="Arial" w:hAnsi="Arial" w:cs="Arial"/>
                <w:sz w:val="20"/>
                <w:szCs w:val="20"/>
              </w:rPr>
            </w:pPr>
            <w:r w:rsidRPr="004D7C28">
              <w:rPr>
                <w:rFonts w:ascii="Arial" w:hAnsi="Arial" w:cs="Arial"/>
                <w:sz w:val="20"/>
                <w:szCs w:val="20"/>
              </w:rPr>
              <w:t>Dispensation</w:t>
            </w:r>
            <w:r>
              <w:rPr>
                <w:rFonts w:ascii="Arial" w:hAnsi="Arial" w:cs="Arial"/>
                <w:sz w:val="20"/>
                <w:szCs w:val="20"/>
              </w:rPr>
              <w:t xml:space="preserve"> </w:t>
            </w:r>
            <w:r w:rsidRPr="004D7C28">
              <w:rPr>
                <w:rFonts w:ascii="Arial" w:hAnsi="Arial" w:cs="Arial"/>
                <w:sz w:val="20"/>
                <w:szCs w:val="20"/>
              </w:rPr>
              <w:t>(</w:t>
            </w:r>
            <w:r>
              <w:rPr>
                <w:rFonts w:ascii="Arial" w:hAnsi="Arial" w:cs="Arial"/>
                <w:sz w:val="20"/>
                <w:szCs w:val="20"/>
              </w:rPr>
              <w:fldChar w:fldCharType="begin">
                <w:ffData>
                  <w:name w:val="Check2"/>
                  <w:enabled/>
                  <w:calcOnExit w:val="0"/>
                  <w:checkBox>
                    <w:sizeAuto/>
                    <w:default w:val="0"/>
                    <w:checked w:val="0"/>
                  </w:checkBox>
                </w:ffData>
              </w:fldChar>
            </w:r>
            <w:bookmarkStart w:id="3" w:name="Check2"/>
            <w:r>
              <w:rPr>
                <w:rFonts w:ascii="Arial" w:hAnsi="Arial" w:cs="Arial"/>
                <w:sz w:val="20"/>
                <w:szCs w:val="20"/>
              </w:rPr>
              <w:instrText xml:space="preserve"> FORMCHECKBOX </w:instrText>
            </w:r>
            <w:r w:rsidR="00B969AF">
              <w:rPr>
                <w:rFonts w:ascii="Arial" w:hAnsi="Arial" w:cs="Arial"/>
                <w:sz w:val="20"/>
                <w:szCs w:val="20"/>
              </w:rPr>
            </w:r>
            <w:r w:rsidR="00B969AF">
              <w:rPr>
                <w:rFonts w:ascii="Arial" w:hAnsi="Arial" w:cs="Arial"/>
                <w:sz w:val="20"/>
                <w:szCs w:val="20"/>
              </w:rPr>
              <w:fldChar w:fldCharType="separate"/>
            </w:r>
            <w:r>
              <w:rPr>
                <w:rFonts w:ascii="Arial" w:hAnsi="Arial" w:cs="Arial"/>
                <w:sz w:val="20"/>
                <w:szCs w:val="20"/>
              </w:rPr>
              <w:fldChar w:fldCharType="end"/>
            </w:r>
            <w:bookmarkEnd w:id="3"/>
            <w:r w:rsidRPr="004D7C28">
              <w:rPr>
                <w:rFonts w:ascii="Arial" w:hAnsi="Arial" w:cs="Arial"/>
                <w:sz w:val="20"/>
                <w:szCs w:val="20"/>
              </w:rPr>
              <w:t>)</w:t>
            </w:r>
          </w:p>
        </w:tc>
        <w:tc>
          <w:tcPr>
            <w:tcW w:w="1843" w:type="dxa"/>
            <w:shd w:val="clear" w:color="auto" w:fill="auto"/>
            <w:vAlign w:val="center"/>
          </w:tcPr>
          <w:p w14:paraId="6099E1C3" w14:textId="77777777" w:rsidR="00DB1CE4" w:rsidRPr="004D7C28" w:rsidRDefault="00DB1CE4" w:rsidP="004D7C28">
            <w:pPr>
              <w:jc w:val="center"/>
              <w:rPr>
                <w:rFonts w:ascii="Arial" w:hAnsi="Arial" w:cs="Arial"/>
                <w:sz w:val="20"/>
                <w:szCs w:val="20"/>
              </w:rPr>
            </w:pPr>
            <w:r w:rsidRPr="004D7C28">
              <w:rPr>
                <w:rFonts w:ascii="Arial" w:hAnsi="Arial" w:cs="Arial"/>
                <w:sz w:val="20"/>
                <w:szCs w:val="20"/>
              </w:rPr>
              <w:t>Equivalence</w:t>
            </w:r>
            <w:r>
              <w:rPr>
                <w:rFonts w:ascii="Arial" w:hAnsi="Arial" w:cs="Arial"/>
                <w:sz w:val="20"/>
                <w:szCs w:val="20"/>
              </w:rPr>
              <w:t xml:space="preserve"> (</w:t>
            </w:r>
            <w:r>
              <w:rPr>
                <w:rFonts w:ascii="Arial" w:hAnsi="Arial" w:cs="Arial"/>
                <w:sz w:val="20"/>
                <w:szCs w:val="20"/>
              </w:rPr>
              <w:fldChar w:fldCharType="begin">
                <w:ffData>
                  <w:name w:val="Check3"/>
                  <w:enabled/>
                  <w:calcOnExit w:val="0"/>
                  <w:checkBox>
                    <w:sizeAuto/>
                    <w:default w:val="0"/>
                    <w:checked w:val="0"/>
                  </w:checkBox>
                </w:ffData>
              </w:fldChar>
            </w:r>
            <w:bookmarkStart w:id="4" w:name="Check3"/>
            <w:r>
              <w:rPr>
                <w:rFonts w:ascii="Arial" w:hAnsi="Arial" w:cs="Arial"/>
                <w:sz w:val="20"/>
                <w:szCs w:val="20"/>
              </w:rPr>
              <w:instrText xml:space="preserve"> FORMCHECKBOX </w:instrText>
            </w:r>
            <w:r w:rsidR="00B969AF">
              <w:rPr>
                <w:rFonts w:ascii="Arial" w:hAnsi="Arial" w:cs="Arial"/>
                <w:sz w:val="20"/>
                <w:szCs w:val="20"/>
              </w:rPr>
            </w:r>
            <w:r w:rsidR="00B969AF">
              <w:rPr>
                <w:rFonts w:ascii="Arial" w:hAnsi="Arial" w:cs="Arial"/>
                <w:sz w:val="20"/>
                <w:szCs w:val="20"/>
              </w:rPr>
              <w:fldChar w:fldCharType="separate"/>
            </w:r>
            <w:r>
              <w:rPr>
                <w:rFonts w:ascii="Arial" w:hAnsi="Arial" w:cs="Arial"/>
                <w:sz w:val="20"/>
                <w:szCs w:val="20"/>
              </w:rPr>
              <w:fldChar w:fldCharType="end"/>
            </w:r>
            <w:bookmarkEnd w:id="4"/>
            <w:r w:rsidRPr="004D7C28">
              <w:rPr>
                <w:rFonts w:ascii="Arial" w:hAnsi="Arial" w:cs="Arial"/>
                <w:sz w:val="20"/>
                <w:szCs w:val="20"/>
              </w:rPr>
              <w:t>)</w:t>
            </w:r>
          </w:p>
        </w:tc>
        <w:tc>
          <w:tcPr>
            <w:tcW w:w="1701" w:type="dxa"/>
            <w:shd w:val="clear" w:color="auto" w:fill="auto"/>
            <w:vAlign w:val="center"/>
          </w:tcPr>
          <w:p w14:paraId="0A76E9E8" w14:textId="77777777" w:rsidR="00DB1CE4" w:rsidRPr="004D7C28" w:rsidRDefault="00DB1CE4" w:rsidP="00B21E30">
            <w:pPr>
              <w:jc w:val="center"/>
              <w:rPr>
                <w:rFonts w:ascii="Arial" w:hAnsi="Arial" w:cs="Arial"/>
                <w:sz w:val="20"/>
                <w:szCs w:val="20"/>
              </w:rPr>
            </w:pPr>
            <w:r w:rsidRPr="004D7C28">
              <w:rPr>
                <w:rFonts w:ascii="Arial" w:hAnsi="Arial" w:cs="Arial"/>
                <w:sz w:val="20"/>
                <w:szCs w:val="20"/>
              </w:rPr>
              <w:t>Exemption</w:t>
            </w:r>
            <w:r>
              <w:rPr>
                <w:rFonts w:ascii="Arial" w:hAnsi="Arial" w:cs="Arial"/>
                <w:sz w:val="20"/>
                <w:szCs w:val="20"/>
              </w:rPr>
              <w:t xml:space="preserve"> (</w:t>
            </w:r>
            <w:r>
              <w:rPr>
                <w:rFonts w:ascii="Arial" w:hAnsi="Arial" w:cs="Arial"/>
                <w:sz w:val="20"/>
                <w:szCs w:val="20"/>
              </w:rPr>
              <w:fldChar w:fldCharType="begin">
                <w:ffData>
                  <w:name w:val="Check4"/>
                  <w:enabled/>
                  <w:calcOnExit w:val="0"/>
                  <w:checkBox>
                    <w:sizeAuto/>
                    <w:default w:val="0"/>
                    <w:checked w:val="0"/>
                  </w:checkBox>
                </w:ffData>
              </w:fldChar>
            </w:r>
            <w:bookmarkStart w:id="5" w:name="Check4"/>
            <w:r>
              <w:rPr>
                <w:rFonts w:ascii="Arial" w:hAnsi="Arial" w:cs="Arial"/>
                <w:sz w:val="20"/>
                <w:szCs w:val="20"/>
              </w:rPr>
              <w:instrText xml:space="preserve"> FORMCHECKBOX </w:instrText>
            </w:r>
            <w:r w:rsidR="00B969AF">
              <w:rPr>
                <w:rFonts w:ascii="Arial" w:hAnsi="Arial" w:cs="Arial"/>
                <w:sz w:val="20"/>
                <w:szCs w:val="20"/>
              </w:rPr>
            </w:r>
            <w:r w:rsidR="00B969AF">
              <w:rPr>
                <w:rFonts w:ascii="Arial" w:hAnsi="Arial" w:cs="Arial"/>
                <w:sz w:val="20"/>
                <w:szCs w:val="20"/>
              </w:rPr>
              <w:fldChar w:fldCharType="separate"/>
            </w:r>
            <w:r>
              <w:rPr>
                <w:rFonts w:ascii="Arial" w:hAnsi="Arial" w:cs="Arial"/>
                <w:sz w:val="20"/>
                <w:szCs w:val="20"/>
              </w:rPr>
              <w:fldChar w:fldCharType="end"/>
            </w:r>
            <w:bookmarkEnd w:id="5"/>
            <w:r w:rsidRPr="004D7C28">
              <w:rPr>
                <w:rFonts w:ascii="Arial" w:hAnsi="Arial" w:cs="Arial"/>
                <w:sz w:val="20"/>
                <w:szCs w:val="20"/>
              </w:rPr>
              <w:t>)</w:t>
            </w:r>
          </w:p>
        </w:tc>
        <w:tc>
          <w:tcPr>
            <w:tcW w:w="2268" w:type="dxa"/>
            <w:vAlign w:val="center"/>
          </w:tcPr>
          <w:p w14:paraId="0EF82A9F" w14:textId="5784AE52" w:rsidR="00DB1CE4" w:rsidRPr="004D7C28" w:rsidRDefault="00DB1CE4" w:rsidP="005B7B98">
            <w:pPr>
              <w:ind w:left="-108"/>
              <w:jc w:val="center"/>
              <w:rPr>
                <w:rFonts w:ascii="Arial" w:hAnsi="Arial" w:cs="Arial"/>
                <w:sz w:val="20"/>
                <w:szCs w:val="20"/>
              </w:rPr>
            </w:pPr>
            <w:r w:rsidRPr="00DB1CE4">
              <w:rPr>
                <w:rFonts w:ascii="Arial" w:hAnsi="Arial" w:cs="Arial"/>
                <w:sz w:val="20"/>
                <w:szCs w:val="20"/>
              </w:rPr>
              <w:t>Deficient Manning</w:t>
            </w:r>
            <w:r>
              <w:rPr>
                <w:rFonts w:ascii="Arial" w:hAnsi="Arial" w:cs="Arial"/>
                <w:sz w:val="20"/>
                <w:szCs w:val="20"/>
              </w:rPr>
              <w:t xml:space="preserve"> </w:t>
            </w:r>
            <w:r w:rsidRPr="00DB1CE4">
              <w:rPr>
                <w:rFonts w:ascii="Arial" w:hAnsi="Arial" w:cs="Arial"/>
                <w:sz w:val="20"/>
                <w:szCs w:val="20"/>
              </w:rPr>
              <w:t>(</w:t>
            </w:r>
            <w:r w:rsidRPr="00DB1CE4">
              <w:rPr>
                <w:rFonts w:ascii="Arial" w:hAnsi="Arial" w:cs="Arial"/>
                <w:sz w:val="20"/>
                <w:szCs w:val="20"/>
              </w:rPr>
              <w:fldChar w:fldCharType="begin">
                <w:ffData>
                  <w:name w:val="Check3"/>
                  <w:enabled/>
                  <w:calcOnExit w:val="0"/>
                  <w:checkBox>
                    <w:sizeAuto/>
                    <w:default w:val="0"/>
                    <w:checked w:val="0"/>
                  </w:checkBox>
                </w:ffData>
              </w:fldChar>
            </w:r>
            <w:r w:rsidRPr="00DB1CE4">
              <w:rPr>
                <w:rFonts w:ascii="Arial" w:hAnsi="Arial" w:cs="Arial"/>
                <w:sz w:val="20"/>
                <w:szCs w:val="20"/>
              </w:rPr>
              <w:instrText xml:space="preserve"> FORMCHECKBOX </w:instrText>
            </w:r>
            <w:r w:rsidR="00B969AF">
              <w:rPr>
                <w:rFonts w:ascii="Arial" w:hAnsi="Arial" w:cs="Arial"/>
                <w:sz w:val="20"/>
                <w:szCs w:val="20"/>
              </w:rPr>
            </w:r>
            <w:r w:rsidR="00B969AF">
              <w:rPr>
                <w:rFonts w:ascii="Arial" w:hAnsi="Arial" w:cs="Arial"/>
                <w:sz w:val="20"/>
                <w:szCs w:val="20"/>
              </w:rPr>
              <w:fldChar w:fldCharType="separate"/>
            </w:r>
            <w:r w:rsidRPr="00DB1CE4">
              <w:rPr>
                <w:rFonts w:ascii="Arial" w:hAnsi="Arial" w:cs="Arial"/>
                <w:sz w:val="20"/>
                <w:szCs w:val="20"/>
              </w:rPr>
              <w:fldChar w:fldCharType="end"/>
            </w:r>
            <w:r w:rsidRPr="00DB1CE4">
              <w:rPr>
                <w:rFonts w:ascii="Arial" w:hAnsi="Arial" w:cs="Arial"/>
                <w:sz w:val="20"/>
                <w:szCs w:val="20"/>
              </w:rPr>
              <w:t>)</w:t>
            </w:r>
          </w:p>
        </w:tc>
      </w:tr>
      <w:bookmarkEnd w:id="0"/>
    </w:tbl>
    <w:p w14:paraId="337EE0F8" w14:textId="77777777" w:rsidR="00DB1CE4" w:rsidRDefault="00DB1CE4" w:rsidP="00BB6AF9">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7"/>
        <w:gridCol w:w="1877"/>
      </w:tblGrid>
      <w:tr w:rsidR="00110D7F" w:rsidRPr="00110D7F" w14:paraId="1FF17A59" w14:textId="77777777" w:rsidTr="00DC0FBE">
        <w:trPr>
          <w:trHeight w:val="398"/>
        </w:trPr>
        <w:tc>
          <w:tcPr>
            <w:tcW w:w="9383" w:type="dxa"/>
            <w:gridSpan w:val="2"/>
            <w:shd w:val="clear" w:color="auto" w:fill="auto"/>
            <w:vAlign w:val="center"/>
          </w:tcPr>
          <w:p w14:paraId="258950E7" w14:textId="77777777" w:rsidR="00110D7F" w:rsidRPr="00110D7F" w:rsidRDefault="00110D7F" w:rsidP="00110D7F">
            <w:pPr>
              <w:jc w:val="center"/>
              <w:rPr>
                <w:rFonts w:ascii="Arial" w:hAnsi="Arial" w:cs="Arial"/>
                <w:b/>
                <w:bCs/>
                <w:sz w:val="20"/>
                <w:szCs w:val="20"/>
              </w:rPr>
            </w:pPr>
            <w:r w:rsidRPr="00110D7F">
              <w:rPr>
                <w:rFonts w:ascii="Arial" w:hAnsi="Arial" w:cs="Arial"/>
                <w:b/>
                <w:bCs/>
                <w:sz w:val="20"/>
                <w:szCs w:val="20"/>
              </w:rPr>
              <w:t>APPLICATION</w:t>
            </w:r>
            <w:r>
              <w:rPr>
                <w:rFonts w:ascii="Arial" w:hAnsi="Arial" w:cs="Arial"/>
                <w:b/>
                <w:bCs/>
                <w:sz w:val="20"/>
                <w:szCs w:val="20"/>
              </w:rPr>
              <w:t xml:space="preserve"> RELATED</w:t>
            </w:r>
            <w:r w:rsidR="002C74A9">
              <w:rPr>
                <w:rFonts w:ascii="Arial" w:hAnsi="Arial" w:cs="Arial"/>
                <w:b/>
                <w:bCs/>
                <w:sz w:val="20"/>
                <w:szCs w:val="20"/>
              </w:rPr>
              <w:t xml:space="preserve"> TO</w:t>
            </w:r>
          </w:p>
        </w:tc>
      </w:tr>
      <w:tr w:rsidR="002C74A9" w:rsidRPr="00110D7F" w14:paraId="567E5E18" w14:textId="77777777" w:rsidTr="00DC0FBE">
        <w:trPr>
          <w:trHeight w:val="323"/>
        </w:trPr>
        <w:tc>
          <w:tcPr>
            <w:tcW w:w="7465" w:type="dxa"/>
            <w:shd w:val="clear" w:color="auto" w:fill="auto"/>
            <w:vAlign w:val="center"/>
          </w:tcPr>
          <w:p w14:paraId="0DEF664D" w14:textId="77777777" w:rsidR="002C74A9" w:rsidRPr="00110D7F" w:rsidRDefault="002C74A9" w:rsidP="002C74A9">
            <w:pPr>
              <w:jc w:val="both"/>
              <w:rPr>
                <w:rFonts w:ascii="Arial" w:hAnsi="Arial" w:cs="Arial"/>
                <w:sz w:val="20"/>
                <w:szCs w:val="20"/>
              </w:rPr>
            </w:pPr>
            <w:bookmarkStart w:id="6" w:name="_Hlk99018136"/>
            <w:r>
              <w:rPr>
                <w:rFonts w:ascii="Arial" w:hAnsi="Arial" w:cs="Arial"/>
                <w:sz w:val="20"/>
                <w:szCs w:val="20"/>
              </w:rPr>
              <w:t>Cargo Ships (SOLAS, LL</w:t>
            </w:r>
            <w:r w:rsidR="00315D79">
              <w:rPr>
                <w:rFonts w:ascii="Arial" w:hAnsi="Arial" w:cs="Arial"/>
                <w:sz w:val="20"/>
                <w:szCs w:val="20"/>
              </w:rPr>
              <w:t>, COLREG</w:t>
            </w:r>
            <w:r>
              <w:rPr>
                <w:rFonts w:ascii="Arial" w:hAnsi="Arial" w:cs="Arial"/>
                <w:sz w:val="20"/>
                <w:szCs w:val="20"/>
              </w:rPr>
              <w:t xml:space="preserve"> etc.)</w:t>
            </w:r>
            <w:r w:rsidRPr="00110D7F">
              <w:rPr>
                <w:rFonts w:ascii="Arial" w:hAnsi="Arial" w:cs="Arial"/>
                <w:sz w:val="20"/>
                <w:szCs w:val="20"/>
              </w:rPr>
              <w:t xml:space="preserve"> </w:t>
            </w:r>
          </w:p>
        </w:tc>
        <w:tc>
          <w:tcPr>
            <w:tcW w:w="1918" w:type="dxa"/>
            <w:shd w:val="clear" w:color="auto" w:fill="auto"/>
            <w:vAlign w:val="center"/>
          </w:tcPr>
          <w:p w14:paraId="343453C4" w14:textId="6EB7E460" w:rsidR="002C74A9" w:rsidRPr="00110D7F" w:rsidRDefault="002C74A9" w:rsidP="002C74A9">
            <w:pPr>
              <w:jc w:val="center"/>
              <w:rPr>
                <w:rFonts w:ascii="Arial" w:hAnsi="Arial" w:cs="Arial"/>
                <w:sz w:val="20"/>
                <w:szCs w:val="20"/>
              </w:rPr>
            </w:pPr>
            <w:r w:rsidRPr="00110D7F">
              <w:rPr>
                <w:rFonts w:ascii="Arial" w:hAnsi="Arial" w:cs="Arial"/>
                <w:sz w:val="20"/>
                <w:szCs w:val="20"/>
              </w:rPr>
              <w:t>(</w:t>
            </w:r>
            <w:r w:rsidRPr="00110D7F">
              <w:rPr>
                <w:rFonts w:ascii="Arial" w:hAnsi="Arial" w:cs="Arial"/>
                <w:sz w:val="20"/>
                <w:szCs w:val="20"/>
              </w:rPr>
              <w:fldChar w:fldCharType="begin">
                <w:ffData>
                  <w:name w:val="Check4"/>
                  <w:enabled/>
                  <w:calcOnExit w:val="0"/>
                  <w:checkBox>
                    <w:sizeAuto/>
                    <w:default w:val="0"/>
                    <w:checked w:val="0"/>
                  </w:checkBox>
                </w:ffData>
              </w:fldChar>
            </w:r>
            <w:r w:rsidRPr="00110D7F">
              <w:rPr>
                <w:rFonts w:ascii="Arial" w:hAnsi="Arial" w:cs="Arial"/>
                <w:sz w:val="20"/>
                <w:szCs w:val="20"/>
              </w:rPr>
              <w:instrText xml:space="preserve"> FORMCHECKBOX </w:instrText>
            </w:r>
            <w:r w:rsidR="00B969AF">
              <w:rPr>
                <w:rFonts w:ascii="Arial" w:hAnsi="Arial" w:cs="Arial"/>
                <w:sz w:val="20"/>
                <w:szCs w:val="20"/>
              </w:rPr>
            </w:r>
            <w:r w:rsidR="00B969AF">
              <w:rPr>
                <w:rFonts w:ascii="Arial" w:hAnsi="Arial" w:cs="Arial"/>
                <w:sz w:val="20"/>
                <w:szCs w:val="20"/>
              </w:rPr>
              <w:fldChar w:fldCharType="separate"/>
            </w:r>
            <w:r w:rsidRPr="00110D7F">
              <w:rPr>
                <w:rFonts w:ascii="Arial" w:hAnsi="Arial" w:cs="Arial"/>
                <w:sz w:val="20"/>
                <w:szCs w:val="20"/>
              </w:rPr>
              <w:fldChar w:fldCharType="end"/>
            </w:r>
            <w:r w:rsidRPr="00110D7F">
              <w:rPr>
                <w:rFonts w:ascii="Arial" w:hAnsi="Arial" w:cs="Arial"/>
                <w:sz w:val="20"/>
                <w:szCs w:val="20"/>
              </w:rPr>
              <w:t>)</w:t>
            </w:r>
          </w:p>
        </w:tc>
      </w:tr>
      <w:tr w:rsidR="00315D79" w:rsidRPr="00110D7F" w14:paraId="18FE8E8C" w14:textId="77777777" w:rsidTr="00DC0FBE">
        <w:trPr>
          <w:trHeight w:val="323"/>
        </w:trPr>
        <w:tc>
          <w:tcPr>
            <w:tcW w:w="7465" w:type="dxa"/>
            <w:shd w:val="clear" w:color="auto" w:fill="auto"/>
            <w:vAlign w:val="center"/>
          </w:tcPr>
          <w:p w14:paraId="48EC9B08" w14:textId="77777777" w:rsidR="00315D79" w:rsidRDefault="00315D79" w:rsidP="00315D79">
            <w:pPr>
              <w:jc w:val="both"/>
              <w:rPr>
                <w:rFonts w:ascii="Arial" w:hAnsi="Arial" w:cs="Arial"/>
                <w:sz w:val="20"/>
                <w:szCs w:val="20"/>
              </w:rPr>
            </w:pPr>
            <w:r w:rsidRPr="00315D79">
              <w:rPr>
                <w:rFonts w:ascii="Arial" w:hAnsi="Arial" w:cs="Arial"/>
                <w:sz w:val="20"/>
                <w:szCs w:val="20"/>
              </w:rPr>
              <w:t>Passenger Ships</w:t>
            </w:r>
            <w:r>
              <w:rPr>
                <w:rFonts w:ascii="Arial" w:hAnsi="Arial" w:cs="Arial"/>
                <w:sz w:val="20"/>
                <w:szCs w:val="20"/>
              </w:rPr>
              <w:t xml:space="preserve"> </w:t>
            </w:r>
            <w:r w:rsidRPr="00315D79">
              <w:rPr>
                <w:rFonts w:ascii="Arial" w:hAnsi="Arial" w:cs="Arial"/>
                <w:sz w:val="20"/>
                <w:szCs w:val="20"/>
              </w:rPr>
              <w:t>(SOLAS, LL, COLREG etc.)</w:t>
            </w:r>
          </w:p>
        </w:tc>
        <w:tc>
          <w:tcPr>
            <w:tcW w:w="1918" w:type="dxa"/>
            <w:shd w:val="clear" w:color="auto" w:fill="auto"/>
            <w:vAlign w:val="center"/>
          </w:tcPr>
          <w:p w14:paraId="3804535B" w14:textId="52200F60" w:rsidR="00315D79" w:rsidRPr="00110D7F" w:rsidRDefault="00315D79" w:rsidP="00315D79">
            <w:pPr>
              <w:jc w:val="center"/>
              <w:rPr>
                <w:rFonts w:ascii="Arial" w:hAnsi="Arial" w:cs="Arial"/>
                <w:sz w:val="20"/>
                <w:szCs w:val="20"/>
              </w:rPr>
            </w:pPr>
            <w:r w:rsidRPr="00110D7F">
              <w:rPr>
                <w:rFonts w:ascii="Arial" w:hAnsi="Arial" w:cs="Arial"/>
                <w:sz w:val="20"/>
                <w:szCs w:val="20"/>
              </w:rPr>
              <w:t>(</w:t>
            </w:r>
            <w:r w:rsidRPr="00110D7F">
              <w:rPr>
                <w:rFonts w:ascii="Arial" w:hAnsi="Arial" w:cs="Arial"/>
                <w:sz w:val="20"/>
                <w:szCs w:val="20"/>
              </w:rPr>
              <w:fldChar w:fldCharType="begin">
                <w:ffData>
                  <w:name w:val="Check4"/>
                  <w:enabled/>
                  <w:calcOnExit w:val="0"/>
                  <w:checkBox>
                    <w:sizeAuto/>
                    <w:default w:val="0"/>
                    <w:checked w:val="0"/>
                  </w:checkBox>
                </w:ffData>
              </w:fldChar>
            </w:r>
            <w:r w:rsidRPr="00110D7F">
              <w:rPr>
                <w:rFonts w:ascii="Arial" w:hAnsi="Arial" w:cs="Arial"/>
                <w:sz w:val="20"/>
                <w:szCs w:val="20"/>
              </w:rPr>
              <w:instrText xml:space="preserve"> FORMCHECKBOX </w:instrText>
            </w:r>
            <w:r w:rsidR="00B969AF">
              <w:rPr>
                <w:rFonts w:ascii="Arial" w:hAnsi="Arial" w:cs="Arial"/>
                <w:sz w:val="20"/>
                <w:szCs w:val="20"/>
              </w:rPr>
            </w:r>
            <w:r w:rsidR="00B969AF">
              <w:rPr>
                <w:rFonts w:ascii="Arial" w:hAnsi="Arial" w:cs="Arial"/>
                <w:sz w:val="20"/>
                <w:szCs w:val="20"/>
              </w:rPr>
              <w:fldChar w:fldCharType="separate"/>
            </w:r>
            <w:r w:rsidRPr="00110D7F">
              <w:rPr>
                <w:rFonts w:ascii="Arial" w:hAnsi="Arial" w:cs="Arial"/>
                <w:sz w:val="20"/>
                <w:szCs w:val="20"/>
              </w:rPr>
              <w:fldChar w:fldCharType="end"/>
            </w:r>
            <w:r w:rsidRPr="00110D7F">
              <w:rPr>
                <w:rFonts w:ascii="Arial" w:hAnsi="Arial" w:cs="Arial"/>
                <w:sz w:val="20"/>
                <w:szCs w:val="20"/>
              </w:rPr>
              <w:t>)</w:t>
            </w:r>
          </w:p>
        </w:tc>
      </w:tr>
      <w:tr w:rsidR="00315D79" w:rsidRPr="00110D7F" w14:paraId="75CED54D" w14:textId="77777777" w:rsidTr="00DC0FBE">
        <w:trPr>
          <w:trHeight w:val="323"/>
        </w:trPr>
        <w:tc>
          <w:tcPr>
            <w:tcW w:w="7465" w:type="dxa"/>
            <w:shd w:val="clear" w:color="auto" w:fill="auto"/>
            <w:vAlign w:val="center"/>
          </w:tcPr>
          <w:p w14:paraId="78AF4515" w14:textId="77777777" w:rsidR="00315D79" w:rsidRDefault="00315D79" w:rsidP="00177395">
            <w:pPr>
              <w:jc w:val="both"/>
              <w:rPr>
                <w:rFonts w:ascii="Arial" w:hAnsi="Arial" w:cs="Arial"/>
                <w:sz w:val="20"/>
                <w:szCs w:val="20"/>
              </w:rPr>
            </w:pPr>
            <w:r w:rsidRPr="00315D79">
              <w:rPr>
                <w:rFonts w:ascii="Arial" w:hAnsi="Arial" w:cs="Arial"/>
                <w:sz w:val="20"/>
                <w:szCs w:val="20"/>
              </w:rPr>
              <w:t>MARPOL and Environmental Matters (M</w:t>
            </w:r>
            <w:r w:rsidR="00177395">
              <w:rPr>
                <w:rFonts w:ascii="Arial" w:hAnsi="Arial" w:cs="Arial"/>
                <w:sz w:val="20"/>
                <w:szCs w:val="20"/>
              </w:rPr>
              <w:t>ARPOL</w:t>
            </w:r>
            <w:r w:rsidRPr="00315D79">
              <w:rPr>
                <w:rFonts w:ascii="Arial" w:hAnsi="Arial" w:cs="Arial"/>
                <w:sz w:val="20"/>
                <w:szCs w:val="20"/>
              </w:rPr>
              <w:t>, BWM, Ship Recycling etc.)</w:t>
            </w:r>
          </w:p>
        </w:tc>
        <w:tc>
          <w:tcPr>
            <w:tcW w:w="1918" w:type="dxa"/>
            <w:shd w:val="clear" w:color="auto" w:fill="auto"/>
            <w:vAlign w:val="center"/>
          </w:tcPr>
          <w:p w14:paraId="76FA279E" w14:textId="55FD339C" w:rsidR="00315D79" w:rsidRPr="00110D7F" w:rsidRDefault="00315D79" w:rsidP="00315D79">
            <w:pPr>
              <w:jc w:val="center"/>
              <w:rPr>
                <w:rFonts w:ascii="Arial" w:hAnsi="Arial" w:cs="Arial"/>
                <w:sz w:val="20"/>
                <w:szCs w:val="20"/>
              </w:rPr>
            </w:pPr>
            <w:r w:rsidRPr="00110D7F">
              <w:rPr>
                <w:rFonts w:ascii="Arial" w:hAnsi="Arial" w:cs="Arial"/>
                <w:sz w:val="20"/>
                <w:szCs w:val="20"/>
              </w:rPr>
              <w:t>(</w:t>
            </w:r>
            <w:r w:rsidRPr="00110D7F">
              <w:rPr>
                <w:rFonts w:ascii="Arial" w:hAnsi="Arial" w:cs="Arial"/>
                <w:sz w:val="20"/>
                <w:szCs w:val="20"/>
              </w:rPr>
              <w:fldChar w:fldCharType="begin">
                <w:ffData>
                  <w:name w:val="Check4"/>
                  <w:enabled/>
                  <w:calcOnExit w:val="0"/>
                  <w:checkBox>
                    <w:sizeAuto/>
                    <w:default w:val="0"/>
                    <w:checked w:val="0"/>
                  </w:checkBox>
                </w:ffData>
              </w:fldChar>
            </w:r>
            <w:r w:rsidRPr="00110D7F">
              <w:rPr>
                <w:rFonts w:ascii="Arial" w:hAnsi="Arial" w:cs="Arial"/>
                <w:sz w:val="20"/>
                <w:szCs w:val="20"/>
              </w:rPr>
              <w:instrText xml:space="preserve"> FORMCHECKBOX </w:instrText>
            </w:r>
            <w:r w:rsidR="00B969AF">
              <w:rPr>
                <w:rFonts w:ascii="Arial" w:hAnsi="Arial" w:cs="Arial"/>
                <w:sz w:val="20"/>
                <w:szCs w:val="20"/>
              </w:rPr>
            </w:r>
            <w:r w:rsidR="00B969AF">
              <w:rPr>
                <w:rFonts w:ascii="Arial" w:hAnsi="Arial" w:cs="Arial"/>
                <w:sz w:val="20"/>
                <w:szCs w:val="20"/>
              </w:rPr>
              <w:fldChar w:fldCharType="separate"/>
            </w:r>
            <w:r w:rsidRPr="00110D7F">
              <w:rPr>
                <w:rFonts w:ascii="Arial" w:hAnsi="Arial" w:cs="Arial"/>
                <w:sz w:val="20"/>
                <w:szCs w:val="20"/>
              </w:rPr>
              <w:fldChar w:fldCharType="end"/>
            </w:r>
            <w:r w:rsidRPr="00110D7F">
              <w:rPr>
                <w:rFonts w:ascii="Arial" w:hAnsi="Arial" w:cs="Arial"/>
                <w:sz w:val="20"/>
                <w:szCs w:val="20"/>
              </w:rPr>
              <w:t>)</w:t>
            </w:r>
          </w:p>
        </w:tc>
      </w:tr>
      <w:tr w:rsidR="00315D79" w:rsidRPr="00110D7F" w14:paraId="58894772" w14:textId="77777777" w:rsidTr="00DC0FBE">
        <w:trPr>
          <w:trHeight w:val="323"/>
        </w:trPr>
        <w:tc>
          <w:tcPr>
            <w:tcW w:w="7465" w:type="dxa"/>
            <w:shd w:val="clear" w:color="auto" w:fill="auto"/>
            <w:vAlign w:val="center"/>
          </w:tcPr>
          <w:p w14:paraId="1AD9E363" w14:textId="2E3237C1" w:rsidR="00315D79" w:rsidRPr="00315D79" w:rsidRDefault="00315D79" w:rsidP="00315D79">
            <w:pPr>
              <w:jc w:val="both"/>
              <w:rPr>
                <w:rFonts w:ascii="Arial" w:hAnsi="Arial" w:cs="Arial"/>
                <w:sz w:val="20"/>
                <w:szCs w:val="20"/>
              </w:rPr>
            </w:pPr>
            <w:r w:rsidRPr="00315D79">
              <w:rPr>
                <w:rFonts w:ascii="Arial" w:hAnsi="Arial" w:cs="Arial"/>
                <w:sz w:val="20"/>
                <w:szCs w:val="20"/>
              </w:rPr>
              <w:t xml:space="preserve">Deficient Manning with respect to </w:t>
            </w:r>
            <w:r w:rsidR="00E942D0">
              <w:rPr>
                <w:rFonts w:ascii="Arial" w:hAnsi="Arial" w:cs="Arial"/>
                <w:sz w:val="20"/>
                <w:szCs w:val="20"/>
              </w:rPr>
              <w:t xml:space="preserve">the </w:t>
            </w:r>
            <w:r w:rsidRPr="00315D79">
              <w:rPr>
                <w:rFonts w:ascii="Arial" w:hAnsi="Arial" w:cs="Arial"/>
                <w:sz w:val="20"/>
                <w:szCs w:val="20"/>
              </w:rPr>
              <w:t>number of crew</w:t>
            </w:r>
            <w:r w:rsidR="00C77664">
              <w:rPr>
                <w:rFonts w:ascii="Arial" w:hAnsi="Arial" w:cs="Arial"/>
                <w:sz w:val="20"/>
                <w:szCs w:val="20"/>
              </w:rPr>
              <w:t xml:space="preserve"> (Law 105/2000)</w:t>
            </w:r>
          </w:p>
        </w:tc>
        <w:tc>
          <w:tcPr>
            <w:tcW w:w="1918" w:type="dxa"/>
            <w:shd w:val="clear" w:color="auto" w:fill="auto"/>
            <w:vAlign w:val="center"/>
          </w:tcPr>
          <w:p w14:paraId="33F4FC8C" w14:textId="77777777" w:rsidR="00315D79" w:rsidRPr="00110D7F" w:rsidRDefault="00315D79" w:rsidP="00315D79">
            <w:pPr>
              <w:jc w:val="center"/>
              <w:rPr>
                <w:rFonts w:ascii="Arial" w:hAnsi="Arial" w:cs="Arial"/>
                <w:sz w:val="20"/>
                <w:szCs w:val="20"/>
              </w:rPr>
            </w:pPr>
            <w:r w:rsidRPr="00110D7F">
              <w:rPr>
                <w:rFonts w:ascii="Arial" w:hAnsi="Arial" w:cs="Arial"/>
                <w:sz w:val="20"/>
                <w:szCs w:val="20"/>
              </w:rPr>
              <w:t>(</w:t>
            </w:r>
            <w:r w:rsidRPr="00110D7F">
              <w:rPr>
                <w:rFonts w:ascii="Arial" w:hAnsi="Arial" w:cs="Arial"/>
                <w:sz w:val="20"/>
                <w:szCs w:val="20"/>
              </w:rPr>
              <w:fldChar w:fldCharType="begin">
                <w:ffData>
                  <w:name w:val="Check4"/>
                  <w:enabled/>
                  <w:calcOnExit w:val="0"/>
                  <w:checkBox>
                    <w:sizeAuto/>
                    <w:default w:val="0"/>
                    <w:checked w:val="0"/>
                  </w:checkBox>
                </w:ffData>
              </w:fldChar>
            </w:r>
            <w:r w:rsidRPr="00110D7F">
              <w:rPr>
                <w:rFonts w:ascii="Arial" w:hAnsi="Arial" w:cs="Arial"/>
                <w:sz w:val="20"/>
                <w:szCs w:val="20"/>
              </w:rPr>
              <w:instrText xml:space="preserve"> FORMCHECKBOX </w:instrText>
            </w:r>
            <w:r w:rsidR="00B969AF">
              <w:rPr>
                <w:rFonts w:ascii="Arial" w:hAnsi="Arial" w:cs="Arial"/>
                <w:sz w:val="20"/>
                <w:szCs w:val="20"/>
              </w:rPr>
            </w:r>
            <w:r w:rsidR="00B969AF">
              <w:rPr>
                <w:rFonts w:ascii="Arial" w:hAnsi="Arial" w:cs="Arial"/>
                <w:sz w:val="20"/>
                <w:szCs w:val="20"/>
              </w:rPr>
              <w:fldChar w:fldCharType="separate"/>
            </w:r>
            <w:r w:rsidRPr="00110D7F">
              <w:rPr>
                <w:rFonts w:ascii="Arial" w:hAnsi="Arial" w:cs="Arial"/>
                <w:sz w:val="20"/>
                <w:szCs w:val="20"/>
              </w:rPr>
              <w:fldChar w:fldCharType="end"/>
            </w:r>
            <w:r w:rsidRPr="00110D7F">
              <w:rPr>
                <w:rFonts w:ascii="Arial" w:hAnsi="Arial" w:cs="Arial"/>
                <w:sz w:val="20"/>
                <w:szCs w:val="20"/>
              </w:rPr>
              <w:t>)</w:t>
            </w:r>
          </w:p>
        </w:tc>
      </w:tr>
      <w:tr w:rsidR="00315D79" w:rsidRPr="00110D7F" w14:paraId="247B62C4" w14:textId="77777777" w:rsidTr="00DC0FBE">
        <w:trPr>
          <w:trHeight w:val="323"/>
        </w:trPr>
        <w:tc>
          <w:tcPr>
            <w:tcW w:w="7465" w:type="dxa"/>
            <w:shd w:val="clear" w:color="auto" w:fill="auto"/>
            <w:vAlign w:val="center"/>
          </w:tcPr>
          <w:p w14:paraId="2586D049" w14:textId="77777777" w:rsidR="00315D79" w:rsidRDefault="00315D79" w:rsidP="00315D79">
            <w:pPr>
              <w:jc w:val="both"/>
              <w:rPr>
                <w:rFonts w:ascii="Arial" w:hAnsi="Arial" w:cs="Arial"/>
                <w:sz w:val="20"/>
                <w:szCs w:val="20"/>
              </w:rPr>
            </w:pPr>
            <w:r w:rsidRPr="00510E71">
              <w:rPr>
                <w:rFonts w:ascii="Arial" w:hAnsi="Arial" w:cs="Arial"/>
                <w:bCs/>
                <w:sz w:val="22"/>
                <w:szCs w:val="22"/>
              </w:rPr>
              <w:t>Long-Range Identification and Tracking (LRIT)</w:t>
            </w:r>
          </w:p>
        </w:tc>
        <w:tc>
          <w:tcPr>
            <w:tcW w:w="1918" w:type="dxa"/>
            <w:shd w:val="clear" w:color="auto" w:fill="auto"/>
            <w:vAlign w:val="center"/>
          </w:tcPr>
          <w:p w14:paraId="3FF13B43" w14:textId="77777777" w:rsidR="00315D79" w:rsidRPr="00110D7F" w:rsidRDefault="00315D79" w:rsidP="00315D79">
            <w:pPr>
              <w:jc w:val="center"/>
              <w:rPr>
                <w:rFonts w:ascii="Arial" w:hAnsi="Arial" w:cs="Arial"/>
                <w:sz w:val="20"/>
                <w:szCs w:val="20"/>
              </w:rPr>
            </w:pPr>
            <w:r w:rsidRPr="00110D7F">
              <w:rPr>
                <w:rFonts w:ascii="Arial" w:hAnsi="Arial" w:cs="Arial"/>
                <w:sz w:val="20"/>
                <w:szCs w:val="20"/>
              </w:rPr>
              <w:t>(</w:t>
            </w:r>
            <w:r w:rsidRPr="00110D7F">
              <w:rPr>
                <w:rFonts w:ascii="Arial" w:hAnsi="Arial" w:cs="Arial"/>
                <w:sz w:val="20"/>
                <w:szCs w:val="20"/>
              </w:rPr>
              <w:fldChar w:fldCharType="begin">
                <w:ffData>
                  <w:name w:val="Check4"/>
                  <w:enabled/>
                  <w:calcOnExit w:val="0"/>
                  <w:checkBox>
                    <w:sizeAuto/>
                    <w:default w:val="0"/>
                    <w:checked w:val="0"/>
                  </w:checkBox>
                </w:ffData>
              </w:fldChar>
            </w:r>
            <w:r w:rsidRPr="00110D7F">
              <w:rPr>
                <w:rFonts w:ascii="Arial" w:hAnsi="Arial" w:cs="Arial"/>
                <w:sz w:val="20"/>
                <w:szCs w:val="20"/>
              </w:rPr>
              <w:instrText xml:space="preserve"> FORMCHECKBOX </w:instrText>
            </w:r>
            <w:r w:rsidR="00B969AF">
              <w:rPr>
                <w:rFonts w:ascii="Arial" w:hAnsi="Arial" w:cs="Arial"/>
                <w:sz w:val="20"/>
                <w:szCs w:val="20"/>
              </w:rPr>
            </w:r>
            <w:r w:rsidR="00B969AF">
              <w:rPr>
                <w:rFonts w:ascii="Arial" w:hAnsi="Arial" w:cs="Arial"/>
                <w:sz w:val="20"/>
                <w:szCs w:val="20"/>
              </w:rPr>
              <w:fldChar w:fldCharType="separate"/>
            </w:r>
            <w:r w:rsidRPr="00110D7F">
              <w:rPr>
                <w:rFonts w:ascii="Arial" w:hAnsi="Arial" w:cs="Arial"/>
                <w:sz w:val="20"/>
                <w:szCs w:val="20"/>
              </w:rPr>
              <w:fldChar w:fldCharType="end"/>
            </w:r>
            <w:r w:rsidRPr="00110D7F">
              <w:rPr>
                <w:rFonts w:ascii="Arial" w:hAnsi="Arial" w:cs="Arial"/>
                <w:sz w:val="20"/>
                <w:szCs w:val="20"/>
              </w:rPr>
              <w:t>)</w:t>
            </w:r>
          </w:p>
        </w:tc>
      </w:tr>
      <w:tr w:rsidR="00315D79" w:rsidRPr="00110D7F" w14:paraId="4A7CF5AC" w14:textId="77777777" w:rsidTr="00DC0FBE">
        <w:trPr>
          <w:trHeight w:val="323"/>
        </w:trPr>
        <w:tc>
          <w:tcPr>
            <w:tcW w:w="7465" w:type="dxa"/>
            <w:shd w:val="clear" w:color="auto" w:fill="auto"/>
            <w:vAlign w:val="center"/>
          </w:tcPr>
          <w:p w14:paraId="2C88C27C" w14:textId="77777777" w:rsidR="00315D79" w:rsidRDefault="00877E70" w:rsidP="00C77664">
            <w:pPr>
              <w:jc w:val="both"/>
              <w:rPr>
                <w:rFonts w:ascii="Arial" w:hAnsi="Arial" w:cs="Arial"/>
                <w:sz w:val="20"/>
                <w:szCs w:val="20"/>
              </w:rPr>
            </w:pPr>
            <w:r w:rsidRPr="00877E70">
              <w:rPr>
                <w:rFonts w:ascii="Arial" w:hAnsi="Arial" w:cs="Arial"/>
                <w:bCs/>
                <w:sz w:val="20"/>
                <w:szCs w:val="20"/>
              </w:rPr>
              <w:t>Maritime Labour Convention (MLC)</w:t>
            </w:r>
            <w:r w:rsidR="00C77664">
              <w:rPr>
                <w:rFonts w:ascii="Arial" w:hAnsi="Arial" w:cs="Arial"/>
                <w:bCs/>
                <w:sz w:val="20"/>
                <w:szCs w:val="20"/>
              </w:rPr>
              <w:t xml:space="preserve"> </w:t>
            </w:r>
            <w:r w:rsidR="00C77664" w:rsidRPr="00C77664">
              <w:rPr>
                <w:rFonts w:ascii="Arial" w:hAnsi="Arial" w:cs="Arial"/>
                <w:bCs/>
                <w:sz w:val="20"/>
                <w:szCs w:val="20"/>
              </w:rPr>
              <w:t>/ ILO</w:t>
            </w:r>
            <w:r w:rsidR="00C77664">
              <w:rPr>
                <w:rFonts w:ascii="Arial" w:hAnsi="Arial" w:cs="Arial"/>
                <w:bCs/>
                <w:sz w:val="20"/>
                <w:szCs w:val="20"/>
              </w:rPr>
              <w:t xml:space="preserve"> </w:t>
            </w:r>
            <w:r w:rsidR="00C77664" w:rsidRPr="00C77664">
              <w:rPr>
                <w:rFonts w:ascii="Arial" w:hAnsi="Arial" w:cs="Arial"/>
                <w:bCs/>
                <w:sz w:val="20"/>
                <w:szCs w:val="20"/>
              </w:rPr>
              <w:t>152</w:t>
            </w:r>
          </w:p>
        </w:tc>
        <w:tc>
          <w:tcPr>
            <w:tcW w:w="1918" w:type="dxa"/>
            <w:shd w:val="clear" w:color="auto" w:fill="auto"/>
            <w:vAlign w:val="center"/>
          </w:tcPr>
          <w:p w14:paraId="1599DB40" w14:textId="77777777" w:rsidR="00315D79" w:rsidRPr="00110D7F" w:rsidRDefault="00315D79" w:rsidP="00315D79">
            <w:pPr>
              <w:jc w:val="center"/>
              <w:rPr>
                <w:rFonts w:ascii="Arial" w:hAnsi="Arial" w:cs="Arial"/>
                <w:sz w:val="20"/>
                <w:szCs w:val="20"/>
              </w:rPr>
            </w:pPr>
            <w:r w:rsidRPr="00110D7F">
              <w:rPr>
                <w:rFonts w:ascii="Arial" w:hAnsi="Arial" w:cs="Arial"/>
                <w:sz w:val="20"/>
                <w:szCs w:val="20"/>
              </w:rPr>
              <w:t>(</w:t>
            </w:r>
            <w:r w:rsidRPr="00110D7F">
              <w:rPr>
                <w:rFonts w:ascii="Arial" w:hAnsi="Arial" w:cs="Arial"/>
                <w:sz w:val="20"/>
                <w:szCs w:val="20"/>
              </w:rPr>
              <w:fldChar w:fldCharType="begin">
                <w:ffData>
                  <w:name w:val="Check4"/>
                  <w:enabled/>
                  <w:calcOnExit w:val="0"/>
                  <w:checkBox>
                    <w:sizeAuto/>
                    <w:default w:val="0"/>
                    <w:checked w:val="0"/>
                  </w:checkBox>
                </w:ffData>
              </w:fldChar>
            </w:r>
            <w:r w:rsidRPr="00110D7F">
              <w:rPr>
                <w:rFonts w:ascii="Arial" w:hAnsi="Arial" w:cs="Arial"/>
                <w:sz w:val="20"/>
                <w:szCs w:val="20"/>
              </w:rPr>
              <w:instrText xml:space="preserve"> FORMCHECKBOX </w:instrText>
            </w:r>
            <w:r w:rsidR="00B969AF">
              <w:rPr>
                <w:rFonts w:ascii="Arial" w:hAnsi="Arial" w:cs="Arial"/>
                <w:sz w:val="20"/>
                <w:szCs w:val="20"/>
              </w:rPr>
            </w:r>
            <w:r w:rsidR="00B969AF">
              <w:rPr>
                <w:rFonts w:ascii="Arial" w:hAnsi="Arial" w:cs="Arial"/>
                <w:sz w:val="20"/>
                <w:szCs w:val="20"/>
              </w:rPr>
              <w:fldChar w:fldCharType="separate"/>
            </w:r>
            <w:r w:rsidRPr="00110D7F">
              <w:rPr>
                <w:rFonts w:ascii="Arial" w:hAnsi="Arial" w:cs="Arial"/>
                <w:sz w:val="20"/>
                <w:szCs w:val="20"/>
              </w:rPr>
              <w:fldChar w:fldCharType="end"/>
            </w:r>
            <w:r w:rsidRPr="00110D7F">
              <w:rPr>
                <w:rFonts w:ascii="Arial" w:hAnsi="Arial" w:cs="Arial"/>
                <w:sz w:val="20"/>
                <w:szCs w:val="20"/>
              </w:rPr>
              <w:t>)</w:t>
            </w:r>
          </w:p>
        </w:tc>
      </w:tr>
      <w:tr w:rsidR="00315D79" w:rsidRPr="00110D7F" w14:paraId="4F35A7DD" w14:textId="77777777" w:rsidTr="00DC0FBE">
        <w:trPr>
          <w:trHeight w:val="323"/>
        </w:trPr>
        <w:tc>
          <w:tcPr>
            <w:tcW w:w="7465" w:type="dxa"/>
            <w:shd w:val="clear" w:color="auto" w:fill="auto"/>
            <w:vAlign w:val="center"/>
          </w:tcPr>
          <w:p w14:paraId="36E9B601" w14:textId="77777777" w:rsidR="00315D79" w:rsidRDefault="00877E70" w:rsidP="00877E70">
            <w:pPr>
              <w:jc w:val="both"/>
              <w:rPr>
                <w:rFonts w:ascii="Arial" w:hAnsi="Arial" w:cs="Arial"/>
                <w:sz w:val="20"/>
                <w:szCs w:val="20"/>
              </w:rPr>
            </w:pPr>
            <w:r w:rsidRPr="00877E70">
              <w:rPr>
                <w:rFonts w:ascii="Arial" w:hAnsi="Arial" w:cs="Arial"/>
                <w:bCs/>
                <w:sz w:val="20"/>
                <w:szCs w:val="20"/>
              </w:rPr>
              <w:t>International Safety Management (ISM) Code</w:t>
            </w:r>
          </w:p>
        </w:tc>
        <w:tc>
          <w:tcPr>
            <w:tcW w:w="1918" w:type="dxa"/>
            <w:shd w:val="clear" w:color="auto" w:fill="auto"/>
            <w:vAlign w:val="center"/>
          </w:tcPr>
          <w:p w14:paraId="3EF81B21" w14:textId="77777777" w:rsidR="00315D79" w:rsidRPr="00110D7F" w:rsidRDefault="00877E70" w:rsidP="00877E70">
            <w:pPr>
              <w:jc w:val="center"/>
              <w:rPr>
                <w:rFonts w:ascii="Arial" w:hAnsi="Arial" w:cs="Arial"/>
                <w:sz w:val="20"/>
                <w:szCs w:val="20"/>
              </w:rPr>
            </w:pPr>
            <w:r w:rsidRPr="00110D7F">
              <w:rPr>
                <w:rFonts w:ascii="Arial" w:hAnsi="Arial" w:cs="Arial"/>
                <w:sz w:val="20"/>
                <w:szCs w:val="20"/>
              </w:rPr>
              <w:t>(</w:t>
            </w:r>
            <w:r w:rsidRPr="00110D7F">
              <w:rPr>
                <w:rFonts w:ascii="Arial" w:hAnsi="Arial" w:cs="Arial"/>
                <w:sz w:val="20"/>
                <w:szCs w:val="20"/>
              </w:rPr>
              <w:fldChar w:fldCharType="begin">
                <w:ffData>
                  <w:name w:val="Check4"/>
                  <w:enabled/>
                  <w:calcOnExit w:val="0"/>
                  <w:checkBox>
                    <w:sizeAuto/>
                    <w:default w:val="0"/>
                    <w:checked w:val="0"/>
                  </w:checkBox>
                </w:ffData>
              </w:fldChar>
            </w:r>
            <w:r w:rsidRPr="00110D7F">
              <w:rPr>
                <w:rFonts w:ascii="Arial" w:hAnsi="Arial" w:cs="Arial"/>
                <w:sz w:val="20"/>
                <w:szCs w:val="20"/>
              </w:rPr>
              <w:instrText xml:space="preserve"> FORMCHECKBOX </w:instrText>
            </w:r>
            <w:r w:rsidR="00B969AF">
              <w:rPr>
                <w:rFonts w:ascii="Arial" w:hAnsi="Arial" w:cs="Arial"/>
                <w:sz w:val="20"/>
                <w:szCs w:val="20"/>
              </w:rPr>
            </w:r>
            <w:r w:rsidR="00B969AF">
              <w:rPr>
                <w:rFonts w:ascii="Arial" w:hAnsi="Arial" w:cs="Arial"/>
                <w:sz w:val="20"/>
                <w:szCs w:val="20"/>
              </w:rPr>
              <w:fldChar w:fldCharType="separate"/>
            </w:r>
            <w:r w:rsidRPr="00110D7F">
              <w:rPr>
                <w:rFonts w:ascii="Arial" w:hAnsi="Arial" w:cs="Arial"/>
                <w:sz w:val="20"/>
                <w:szCs w:val="20"/>
              </w:rPr>
              <w:fldChar w:fldCharType="end"/>
            </w:r>
            <w:r w:rsidRPr="00110D7F">
              <w:rPr>
                <w:rFonts w:ascii="Arial" w:hAnsi="Arial" w:cs="Arial"/>
                <w:sz w:val="20"/>
                <w:szCs w:val="20"/>
              </w:rPr>
              <w:t>)</w:t>
            </w:r>
          </w:p>
        </w:tc>
      </w:tr>
      <w:tr w:rsidR="00877E70" w:rsidRPr="00110D7F" w14:paraId="0DC96507" w14:textId="77777777" w:rsidTr="00DC0FBE">
        <w:trPr>
          <w:trHeight w:val="323"/>
        </w:trPr>
        <w:tc>
          <w:tcPr>
            <w:tcW w:w="7465" w:type="dxa"/>
            <w:shd w:val="clear" w:color="auto" w:fill="auto"/>
            <w:vAlign w:val="center"/>
          </w:tcPr>
          <w:p w14:paraId="5875B22F" w14:textId="77777777" w:rsidR="00877E70" w:rsidRPr="00877E70" w:rsidRDefault="00877E70" w:rsidP="00877E70">
            <w:pPr>
              <w:jc w:val="both"/>
              <w:rPr>
                <w:rFonts w:ascii="Arial" w:hAnsi="Arial" w:cs="Arial"/>
                <w:bCs/>
                <w:sz w:val="20"/>
                <w:szCs w:val="20"/>
              </w:rPr>
            </w:pPr>
            <w:r w:rsidRPr="00877E70">
              <w:rPr>
                <w:rFonts w:ascii="Arial" w:hAnsi="Arial" w:cs="Arial"/>
                <w:bCs/>
                <w:sz w:val="20"/>
                <w:szCs w:val="20"/>
              </w:rPr>
              <w:t>International Ship and Port Facility</w:t>
            </w:r>
            <w:r w:rsidR="002F2EDA">
              <w:rPr>
                <w:rFonts w:ascii="Arial" w:hAnsi="Arial" w:cs="Arial"/>
                <w:bCs/>
                <w:sz w:val="20"/>
                <w:szCs w:val="20"/>
              </w:rPr>
              <w:t xml:space="preserve"> Security</w:t>
            </w:r>
            <w:r w:rsidRPr="00877E70">
              <w:rPr>
                <w:rFonts w:ascii="Arial" w:hAnsi="Arial" w:cs="Arial"/>
                <w:bCs/>
                <w:sz w:val="20"/>
                <w:szCs w:val="20"/>
              </w:rPr>
              <w:t xml:space="preserve"> (ISPS) Code </w:t>
            </w:r>
          </w:p>
        </w:tc>
        <w:tc>
          <w:tcPr>
            <w:tcW w:w="1918" w:type="dxa"/>
            <w:shd w:val="clear" w:color="auto" w:fill="auto"/>
            <w:vAlign w:val="center"/>
          </w:tcPr>
          <w:p w14:paraId="36419A4E" w14:textId="77777777" w:rsidR="00877E70" w:rsidRPr="00110D7F" w:rsidRDefault="00877E70" w:rsidP="00877E70">
            <w:pPr>
              <w:jc w:val="center"/>
              <w:rPr>
                <w:rFonts w:ascii="Arial" w:hAnsi="Arial" w:cs="Arial"/>
                <w:sz w:val="20"/>
                <w:szCs w:val="20"/>
              </w:rPr>
            </w:pPr>
            <w:r w:rsidRPr="00110D7F">
              <w:rPr>
                <w:rFonts w:ascii="Arial" w:hAnsi="Arial" w:cs="Arial"/>
                <w:sz w:val="20"/>
                <w:szCs w:val="20"/>
              </w:rPr>
              <w:t>(</w:t>
            </w:r>
            <w:r w:rsidRPr="00110D7F">
              <w:rPr>
                <w:rFonts w:ascii="Arial" w:hAnsi="Arial" w:cs="Arial"/>
                <w:sz w:val="20"/>
                <w:szCs w:val="20"/>
              </w:rPr>
              <w:fldChar w:fldCharType="begin">
                <w:ffData>
                  <w:name w:val="Check4"/>
                  <w:enabled/>
                  <w:calcOnExit w:val="0"/>
                  <w:checkBox>
                    <w:sizeAuto/>
                    <w:default w:val="0"/>
                    <w:checked w:val="0"/>
                  </w:checkBox>
                </w:ffData>
              </w:fldChar>
            </w:r>
            <w:r w:rsidRPr="00110D7F">
              <w:rPr>
                <w:rFonts w:ascii="Arial" w:hAnsi="Arial" w:cs="Arial"/>
                <w:sz w:val="20"/>
                <w:szCs w:val="20"/>
              </w:rPr>
              <w:instrText xml:space="preserve"> FORMCHECKBOX </w:instrText>
            </w:r>
            <w:r w:rsidR="00B969AF">
              <w:rPr>
                <w:rFonts w:ascii="Arial" w:hAnsi="Arial" w:cs="Arial"/>
                <w:sz w:val="20"/>
                <w:szCs w:val="20"/>
              </w:rPr>
            </w:r>
            <w:r w:rsidR="00B969AF">
              <w:rPr>
                <w:rFonts w:ascii="Arial" w:hAnsi="Arial" w:cs="Arial"/>
                <w:sz w:val="20"/>
                <w:szCs w:val="20"/>
              </w:rPr>
              <w:fldChar w:fldCharType="separate"/>
            </w:r>
            <w:r w:rsidRPr="00110D7F">
              <w:rPr>
                <w:rFonts w:ascii="Arial" w:hAnsi="Arial" w:cs="Arial"/>
                <w:sz w:val="20"/>
                <w:szCs w:val="20"/>
              </w:rPr>
              <w:fldChar w:fldCharType="end"/>
            </w:r>
            <w:r w:rsidRPr="00110D7F">
              <w:rPr>
                <w:rFonts w:ascii="Arial" w:hAnsi="Arial" w:cs="Arial"/>
                <w:sz w:val="20"/>
                <w:szCs w:val="20"/>
              </w:rPr>
              <w:t>)</w:t>
            </w:r>
          </w:p>
        </w:tc>
      </w:tr>
      <w:bookmarkEnd w:id="6"/>
    </w:tbl>
    <w:p w14:paraId="023563FC" w14:textId="77777777" w:rsidR="00110D7F" w:rsidRDefault="00110D7F" w:rsidP="00BB6AF9">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2"/>
        <w:gridCol w:w="701"/>
        <w:gridCol w:w="1934"/>
        <w:gridCol w:w="3117"/>
      </w:tblGrid>
      <w:tr w:rsidR="00F10F7A" w:rsidRPr="004D7C28" w14:paraId="0BAEACF3" w14:textId="77777777" w:rsidTr="00877E70">
        <w:trPr>
          <w:trHeight w:val="415"/>
        </w:trPr>
        <w:tc>
          <w:tcPr>
            <w:tcW w:w="3498" w:type="dxa"/>
            <w:shd w:val="clear" w:color="auto" w:fill="auto"/>
            <w:vAlign w:val="center"/>
          </w:tcPr>
          <w:p w14:paraId="554974FD" w14:textId="77777777" w:rsidR="00F10F7A" w:rsidRPr="004D7C28" w:rsidRDefault="004A424E" w:rsidP="00593D6D">
            <w:pPr>
              <w:rPr>
                <w:rFonts w:ascii="Arial" w:hAnsi="Arial" w:cs="Arial"/>
                <w:sz w:val="20"/>
                <w:szCs w:val="20"/>
              </w:rPr>
            </w:pPr>
            <w:bookmarkStart w:id="7" w:name="_Hlk98842955"/>
            <w:r w:rsidRPr="004D7C28">
              <w:rPr>
                <w:rFonts w:ascii="Arial" w:hAnsi="Arial" w:cs="Arial"/>
                <w:sz w:val="20"/>
                <w:szCs w:val="20"/>
              </w:rPr>
              <w:t>1.</w:t>
            </w:r>
            <w:r w:rsidR="00640CA9">
              <w:rPr>
                <w:rFonts w:ascii="Arial" w:hAnsi="Arial" w:cs="Arial"/>
                <w:sz w:val="20"/>
                <w:szCs w:val="20"/>
              </w:rPr>
              <w:t xml:space="preserve"> </w:t>
            </w:r>
            <w:r w:rsidRPr="004D7C28">
              <w:rPr>
                <w:rFonts w:ascii="Arial" w:hAnsi="Arial" w:cs="Arial"/>
                <w:sz w:val="20"/>
                <w:szCs w:val="20"/>
              </w:rPr>
              <w:t xml:space="preserve">Name </w:t>
            </w:r>
            <w:r w:rsidR="00640CA9">
              <w:rPr>
                <w:rFonts w:ascii="Arial" w:hAnsi="Arial" w:cs="Arial"/>
                <w:sz w:val="20"/>
                <w:szCs w:val="20"/>
              </w:rPr>
              <w:t>o</w:t>
            </w:r>
            <w:r w:rsidRPr="004D7C28">
              <w:rPr>
                <w:rFonts w:ascii="Arial" w:hAnsi="Arial" w:cs="Arial"/>
                <w:sz w:val="20"/>
                <w:szCs w:val="20"/>
              </w:rPr>
              <w:t>f Vessel:</w:t>
            </w:r>
            <w:r w:rsidR="00B21E30">
              <w:rPr>
                <w:rFonts w:ascii="Arial" w:hAnsi="Arial" w:cs="Arial"/>
                <w:sz w:val="20"/>
                <w:szCs w:val="20"/>
              </w:rPr>
              <w:fldChar w:fldCharType="begin">
                <w:ffData>
                  <w:name w:val="Text1"/>
                  <w:enabled/>
                  <w:calcOnExit w:val="0"/>
                  <w:textInput/>
                </w:ffData>
              </w:fldChar>
            </w:r>
            <w:bookmarkStart w:id="8" w:name="Text1"/>
            <w:r w:rsidR="00B21E30">
              <w:rPr>
                <w:rFonts w:ascii="Arial" w:hAnsi="Arial" w:cs="Arial"/>
                <w:sz w:val="20"/>
                <w:szCs w:val="20"/>
              </w:rPr>
              <w:instrText xml:space="preserve"> FORMTEXT </w:instrText>
            </w:r>
            <w:r w:rsidR="00B21E30">
              <w:rPr>
                <w:rFonts w:ascii="Arial" w:hAnsi="Arial" w:cs="Arial"/>
                <w:sz w:val="20"/>
                <w:szCs w:val="20"/>
              </w:rPr>
            </w:r>
            <w:r w:rsidR="00B21E30">
              <w:rPr>
                <w:rFonts w:ascii="Arial" w:hAnsi="Arial" w:cs="Arial"/>
                <w:sz w:val="20"/>
                <w:szCs w:val="20"/>
              </w:rPr>
              <w:fldChar w:fldCharType="separate"/>
            </w:r>
            <w:r w:rsidR="00593D6D">
              <w:rPr>
                <w:rFonts w:ascii="Arial" w:hAnsi="Arial" w:cs="Arial"/>
                <w:sz w:val="20"/>
                <w:szCs w:val="20"/>
              </w:rPr>
              <w:t> </w:t>
            </w:r>
            <w:r w:rsidR="00593D6D">
              <w:rPr>
                <w:rFonts w:ascii="Arial" w:hAnsi="Arial" w:cs="Arial"/>
                <w:sz w:val="20"/>
                <w:szCs w:val="20"/>
              </w:rPr>
              <w:t> </w:t>
            </w:r>
            <w:r w:rsidR="00593D6D">
              <w:rPr>
                <w:rFonts w:ascii="Arial" w:hAnsi="Arial" w:cs="Arial"/>
                <w:sz w:val="20"/>
                <w:szCs w:val="20"/>
              </w:rPr>
              <w:t> </w:t>
            </w:r>
            <w:r w:rsidR="00593D6D">
              <w:rPr>
                <w:rFonts w:ascii="Arial" w:hAnsi="Arial" w:cs="Arial"/>
                <w:sz w:val="20"/>
                <w:szCs w:val="20"/>
              </w:rPr>
              <w:t> </w:t>
            </w:r>
            <w:r w:rsidR="00593D6D">
              <w:rPr>
                <w:rFonts w:ascii="Arial" w:hAnsi="Arial" w:cs="Arial"/>
                <w:sz w:val="20"/>
                <w:szCs w:val="20"/>
              </w:rPr>
              <w:t> </w:t>
            </w:r>
            <w:r w:rsidR="00B21E30">
              <w:rPr>
                <w:rFonts w:ascii="Arial" w:hAnsi="Arial" w:cs="Arial"/>
                <w:sz w:val="20"/>
                <w:szCs w:val="20"/>
              </w:rPr>
              <w:fldChar w:fldCharType="end"/>
            </w:r>
            <w:bookmarkEnd w:id="8"/>
          </w:p>
        </w:tc>
        <w:tc>
          <w:tcPr>
            <w:tcW w:w="2685" w:type="dxa"/>
            <w:gridSpan w:val="2"/>
            <w:shd w:val="clear" w:color="auto" w:fill="auto"/>
            <w:vAlign w:val="center"/>
          </w:tcPr>
          <w:p w14:paraId="7E1A01D3" w14:textId="77777777" w:rsidR="00F10F7A" w:rsidRPr="004D7C28" w:rsidRDefault="004A424E" w:rsidP="004A424E">
            <w:pPr>
              <w:rPr>
                <w:rFonts w:ascii="Arial" w:hAnsi="Arial" w:cs="Arial"/>
                <w:sz w:val="20"/>
                <w:szCs w:val="20"/>
              </w:rPr>
            </w:pPr>
            <w:r w:rsidRPr="004D7C28">
              <w:rPr>
                <w:rFonts w:ascii="Arial" w:hAnsi="Arial" w:cs="Arial"/>
                <w:sz w:val="20"/>
                <w:szCs w:val="20"/>
              </w:rPr>
              <w:t>2.</w:t>
            </w:r>
            <w:r w:rsidR="00640CA9">
              <w:rPr>
                <w:rFonts w:ascii="Arial" w:hAnsi="Arial" w:cs="Arial"/>
                <w:sz w:val="20"/>
                <w:szCs w:val="20"/>
              </w:rPr>
              <w:t xml:space="preserve"> </w:t>
            </w:r>
            <w:r w:rsidRPr="004D7C28">
              <w:rPr>
                <w:rFonts w:ascii="Arial" w:hAnsi="Arial" w:cs="Arial"/>
                <w:sz w:val="20"/>
                <w:szCs w:val="20"/>
              </w:rPr>
              <w:t>IMO Number:</w:t>
            </w:r>
            <w:r w:rsidR="00B21E30">
              <w:rPr>
                <w:rFonts w:ascii="Arial" w:hAnsi="Arial" w:cs="Arial"/>
                <w:sz w:val="20"/>
                <w:szCs w:val="20"/>
              </w:rPr>
              <w:fldChar w:fldCharType="begin">
                <w:ffData>
                  <w:name w:val="Text2"/>
                  <w:enabled/>
                  <w:calcOnExit w:val="0"/>
                  <w:textInput/>
                </w:ffData>
              </w:fldChar>
            </w:r>
            <w:bookmarkStart w:id="9" w:name="Text2"/>
            <w:r w:rsidR="00B21E30">
              <w:rPr>
                <w:rFonts w:ascii="Arial" w:hAnsi="Arial" w:cs="Arial"/>
                <w:sz w:val="20"/>
                <w:szCs w:val="20"/>
              </w:rPr>
              <w:instrText xml:space="preserve"> FORMTEXT </w:instrText>
            </w:r>
            <w:r w:rsidR="00B21E30">
              <w:rPr>
                <w:rFonts w:ascii="Arial" w:hAnsi="Arial" w:cs="Arial"/>
                <w:sz w:val="20"/>
                <w:szCs w:val="20"/>
              </w:rPr>
            </w:r>
            <w:r w:rsidR="00B21E30">
              <w:rPr>
                <w:rFonts w:ascii="Arial" w:hAnsi="Arial" w:cs="Arial"/>
                <w:sz w:val="20"/>
                <w:szCs w:val="20"/>
              </w:rPr>
              <w:fldChar w:fldCharType="separate"/>
            </w:r>
            <w:r w:rsidR="00B21E30">
              <w:rPr>
                <w:rFonts w:ascii="Arial" w:hAnsi="Arial" w:cs="Arial"/>
                <w:noProof/>
                <w:sz w:val="20"/>
                <w:szCs w:val="20"/>
              </w:rPr>
              <w:t> </w:t>
            </w:r>
            <w:r w:rsidR="00B21E30">
              <w:rPr>
                <w:rFonts w:ascii="Arial" w:hAnsi="Arial" w:cs="Arial"/>
                <w:noProof/>
                <w:sz w:val="20"/>
                <w:szCs w:val="20"/>
              </w:rPr>
              <w:t> </w:t>
            </w:r>
            <w:r w:rsidR="00B21E30">
              <w:rPr>
                <w:rFonts w:ascii="Arial" w:hAnsi="Arial" w:cs="Arial"/>
                <w:noProof/>
                <w:sz w:val="20"/>
                <w:szCs w:val="20"/>
              </w:rPr>
              <w:t> </w:t>
            </w:r>
            <w:r w:rsidR="00B21E30">
              <w:rPr>
                <w:rFonts w:ascii="Arial" w:hAnsi="Arial" w:cs="Arial"/>
                <w:noProof/>
                <w:sz w:val="20"/>
                <w:szCs w:val="20"/>
              </w:rPr>
              <w:t> </w:t>
            </w:r>
            <w:r w:rsidR="00B21E30">
              <w:rPr>
                <w:rFonts w:ascii="Arial" w:hAnsi="Arial" w:cs="Arial"/>
                <w:noProof/>
                <w:sz w:val="20"/>
                <w:szCs w:val="20"/>
              </w:rPr>
              <w:t> </w:t>
            </w:r>
            <w:r w:rsidR="00B21E30">
              <w:rPr>
                <w:rFonts w:ascii="Arial" w:hAnsi="Arial" w:cs="Arial"/>
                <w:sz w:val="20"/>
                <w:szCs w:val="20"/>
              </w:rPr>
              <w:fldChar w:fldCharType="end"/>
            </w:r>
            <w:bookmarkEnd w:id="9"/>
          </w:p>
        </w:tc>
        <w:tc>
          <w:tcPr>
            <w:tcW w:w="3182" w:type="dxa"/>
            <w:shd w:val="clear" w:color="auto" w:fill="auto"/>
            <w:vAlign w:val="center"/>
          </w:tcPr>
          <w:p w14:paraId="46C4EC6B" w14:textId="77777777" w:rsidR="00F10F7A" w:rsidRPr="004D7C28" w:rsidRDefault="004A424E" w:rsidP="004A424E">
            <w:pPr>
              <w:rPr>
                <w:rFonts w:ascii="Arial" w:hAnsi="Arial" w:cs="Arial"/>
                <w:sz w:val="20"/>
                <w:szCs w:val="20"/>
              </w:rPr>
            </w:pPr>
            <w:r w:rsidRPr="004D7C28">
              <w:rPr>
                <w:rFonts w:ascii="Arial" w:hAnsi="Arial" w:cs="Arial"/>
                <w:sz w:val="20"/>
                <w:szCs w:val="20"/>
              </w:rPr>
              <w:t>3.</w:t>
            </w:r>
            <w:r w:rsidR="00640CA9">
              <w:rPr>
                <w:rFonts w:ascii="Arial" w:hAnsi="Arial" w:cs="Arial"/>
                <w:sz w:val="20"/>
                <w:szCs w:val="20"/>
              </w:rPr>
              <w:t xml:space="preserve"> </w:t>
            </w:r>
            <w:r w:rsidRPr="004D7C28">
              <w:rPr>
                <w:rFonts w:ascii="Arial" w:hAnsi="Arial" w:cs="Arial"/>
                <w:sz w:val="20"/>
                <w:szCs w:val="20"/>
              </w:rPr>
              <w:t>Date Submitted:</w:t>
            </w:r>
            <w:r w:rsidR="00B21E30">
              <w:rPr>
                <w:rFonts w:ascii="Arial" w:hAnsi="Arial" w:cs="Arial"/>
                <w:sz w:val="20"/>
                <w:szCs w:val="20"/>
              </w:rPr>
              <w:fldChar w:fldCharType="begin">
                <w:ffData>
                  <w:name w:val="Text3"/>
                  <w:enabled/>
                  <w:calcOnExit w:val="0"/>
                  <w:textInput/>
                </w:ffData>
              </w:fldChar>
            </w:r>
            <w:bookmarkStart w:id="10" w:name="Text3"/>
            <w:r w:rsidR="00B21E30">
              <w:rPr>
                <w:rFonts w:ascii="Arial" w:hAnsi="Arial" w:cs="Arial"/>
                <w:sz w:val="20"/>
                <w:szCs w:val="20"/>
              </w:rPr>
              <w:instrText xml:space="preserve"> FORMTEXT </w:instrText>
            </w:r>
            <w:r w:rsidR="00B21E30">
              <w:rPr>
                <w:rFonts w:ascii="Arial" w:hAnsi="Arial" w:cs="Arial"/>
                <w:sz w:val="20"/>
                <w:szCs w:val="20"/>
              </w:rPr>
            </w:r>
            <w:r w:rsidR="00B21E30">
              <w:rPr>
                <w:rFonts w:ascii="Arial" w:hAnsi="Arial" w:cs="Arial"/>
                <w:sz w:val="20"/>
                <w:szCs w:val="20"/>
              </w:rPr>
              <w:fldChar w:fldCharType="separate"/>
            </w:r>
            <w:r w:rsidR="00B21E30">
              <w:rPr>
                <w:rFonts w:ascii="Arial" w:hAnsi="Arial" w:cs="Arial"/>
                <w:noProof/>
                <w:sz w:val="20"/>
                <w:szCs w:val="20"/>
              </w:rPr>
              <w:t> </w:t>
            </w:r>
            <w:r w:rsidR="00B21E30">
              <w:rPr>
                <w:rFonts w:ascii="Arial" w:hAnsi="Arial" w:cs="Arial"/>
                <w:noProof/>
                <w:sz w:val="20"/>
                <w:szCs w:val="20"/>
              </w:rPr>
              <w:t> </w:t>
            </w:r>
            <w:r w:rsidR="00B21E30">
              <w:rPr>
                <w:rFonts w:ascii="Arial" w:hAnsi="Arial" w:cs="Arial"/>
                <w:noProof/>
                <w:sz w:val="20"/>
                <w:szCs w:val="20"/>
              </w:rPr>
              <w:t> </w:t>
            </w:r>
            <w:r w:rsidR="00B21E30">
              <w:rPr>
                <w:rFonts w:ascii="Arial" w:hAnsi="Arial" w:cs="Arial"/>
                <w:noProof/>
                <w:sz w:val="20"/>
                <w:szCs w:val="20"/>
              </w:rPr>
              <w:t> </w:t>
            </w:r>
            <w:r w:rsidR="00B21E30">
              <w:rPr>
                <w:rFonts w:ascii="Arial" w:hAnsi="Arial" w:cs="Arial"/>
                <w:noProof/>
                <w:sz w:val="20"/>
                <w:szCs w:val="20"/>
              </w:rPr>
              <w:t> </w:t>
            </w:r>
            <w:r w:rsidR="00B21E30">
              <w:rPr>
                <w:rFonts w:ascii="Arial" w:hAnsi="Arial" w:cs="Arial"/>
                <w:sz w:val="20"/>
                <w:szCs w:val="20"/>
              </w:rPr>
              <w:fldChar w:fldCharType="end"/>
            </w:r>
            <w:bookmarkEnd w:id="10"/>
          </w:p>
        </w:tc>
      </w:tr>
      <w:tr w:rsidR="00F10F7A" w:rsidRPr="004D7C28" w14:paraId="18DEF365" w14:textId="77777777" w:rsidTr="00877E70">
        <w:trPr>
          <w:trHeight w:val="820"/>
        </w:trPr>
        <w:tc>
          <w:tcPr>
            <w:tcW w:w="3498" w:type="dxa"/>
            <w:shd w:val="clear" w:color="auto" w:fill="auto"/>
            <w:vAlign w:val="center"/>
          </w:tcPr>
          <w:p w14:paraId="472DA538" w14:textId="77777777" w:rsidR="00022BC3" w:rsidRPr="004D7C28" w:rsidRDefault="00640CA9" w:rsidP="00C77664">
            <w:pPr>
              <w:rPr>
                <w:rFonts w:ascii="Arial" w:hAnsi="Arial" w:cs="Arial"/>
                <w:sz w:val="20"/>
                <w:szCs w:val="20"/>
              </w:rPr>
            </w:pPr>
            <w:r>
              <w:rPr>
                <w:rFonts w:ascii="Arial" w:hAnsi="Arial" w:cs="Arial"/>
                <w:sz w:val="20"/>
                <w:szCs w:val="20"/>
              </w:rPr>
              <w:t>4. Name &amp; Title o</w:t>
            </w:r>
            <w:r w:rsidR="004A424E" w:rsidRPr="004D7C28">
              <w:rPr>
                <w:rFonts w:ascii="Arial" w:hAnsi="Arial" w:cs="Arial"/>
                <w:sz w:val="20"/>
                <w:szCs w:val="20"/>
              </w:rPr>
              <w:t>f Person Submitting Application:</w:t>
            </w:r>
            <w:r w:rsidR="00B21E30">
              <w:rPr>
                <w:rFonts w:ascii="Arial" w:hAnsi="Arial" w:cs="Arial"/>
                <w:sz w:val="20"/>
                <w:szCs w:val="20"/>
              </w:rPr>
              <w:fldChar w:fldCharType="begin">
                <w:ffData>
                  <w:name w:val="Text4"/>
                  <w:enabled/>
                  <w:calcOnExit w:val="0"/>
                  <w:textInput/>
                </w:ffData>
              </w:fldChar>
            </w:r>
            <w:bookmarkStart w:id="11" w:name="Text4"/>
            <w:r w:rsidR="00B21E30">
              <w:rPr>
                <w:rFonts w:ascii="Arial" w:hAnsi="Arial" w:cs="Arial"/>
                <w:sz w:val="20"/>
                <w:szCs w:val="20"/>
              </w:rPr>
              <w:instrText xml:space="preserve"> FORMTEXT </w:instrText>
            </w:r>
            <w:r w:rsidR="00B21E30">
              <w:rPr>
                <w:rFonts w:ascii="Arial" w:hAnsi="Arial" w:cs="Arial"/>
                <w:sz w:val="20"/>
                <w:szCs w:val="20"/>
              </w:rPr>
            </w:r>
            <w:r w:rsidR="00B21E30">
              <w:rPr>
                <w:rFonts w:ascii="Arial" w:hAnsi="Arial" w:cs="Arial"/>
                <w:sz w:val="20"/>
                <w:szCs w:val="20"/>
              </w:rPr>
              <w:fldChar w:fldCharType="separate"/>
            </w:r>
            <w:r w:rsidR="00B21E30">
              <w:rPr>
                <w:rFonts w:ascii="Arial" w:hAnsi="Arial" w:cs="Arial"/>
                <w:noProof/>
                <w:sz w:val="20"/>
                <w:szCs w:val="20"/>
              </w:rPr>
              <w:t> </w:t>
            </w:r>
            <w:r w:rsidR="00B21E30">
              <w:rPr>
                <w:rFonts w:ascii="Arial" w:hAnsi="Arial" w:cs="Arial"/>
                <w:noProof/>
                <w:sz w:val="20"/>
                <w:szCs w:val="20"/>
              </w:rPr>
              <w:t> </w:t>
            </w:r>
            <w:r w:rsidR="00B21E30">
              <w:rPr>
                <w:rFonts w:ascii="Arial" w:hAnsi="Arial" w:cs="Arial"/>
                <w:noProof/>
                <w:sz w:val="20"/>
                <w:szCs w:val="20"/>
              </w:rPr>
              <w:t> </w:t>
            </w:r>
            <w:r w:rsidR="00B21E30">
              <w:rPr>
                <w:rFonts w:ascii="Arial" w:hAnsi="Arial" w:cs="Arial"/>
                <w:noProof/>
                <w:sz w:val="20"/>
                <w:szCs w:val="20"/>
              </w:rPr>
              <w:t> </w:t>
            </w:r>
            <w:r w:rsidR="00B21E30">
              <w:rPr>
                <w:rFonts w:ascii="Arial" w:hAnsi="Arial" w:cs="Arial"/>
                <w:noProof/>
                <w:sz w:val="20"/>
                <w:szCs w:val="20"/>
              </w:rPr>
              <w:t> </w:t>
            </w:r>
            <w:r w:rsidR="00B21E30">
              <w:rPr>
                <w:rFonts w:ascii="Arial" w:hAnsi="Arial" w:cs="Arial"/>
                <w:sz w:val="20"/>
                <w:szCs w:val="20"/>
              </w:rPr>
              <w:fldChar w:fldCharType="end"/>
            </w:r>
            <w:bookmarkEnd w:id="11"/>
          </w:p>
        </w:tc>
        <w:tc>
          <w:tcPr>
            <w:tcW w:w="2685" w:type="dxa"/>
            <w:gridSpan w:val="2"/>
            <w:shd w:val="clear" w:color="auto" w:fill="auto"/>
            <w:vAlign w:val="center"/>
          </w:tcPr>
          <w:p w14:paraId="3D281F00" w14:textId="77777777" w:rsidR="00022BC3" w:rsidRPr="004D7C28" w:rsidRDefault="004A424E" w:rsidP="0039605E">
            <w:pPr>
              <w:rPr>
                <w:rFonts w:ascii="Arial" w:hAnsi="Arial" w:cs="Arial"/>
                <w:sz w:val="20"/>
                <w:szCs w:val="20"/>
              </w:rPr>
            </w:pPr>
            <w:r w:rsidRPr="004D7C28">
              <w:rPr>
                <w:rFonts w:ascii="Arial" w:hAnsi="Arial" w:cs="Arial"/>
                <w:sz w:val="20"/>
                <w:szCs w:val="20"/>
              </w:rPr>
              <w:t>5. Contact Number:</w:t>
            </w:r>
            <w:r w:rsidR="00B21E30">
              <w:rPr>
                <w:rFonts w:ascii="Arial" w:hAnsi="Arial" w:cs="Arial"/>
                <w:sz w:val="20"/>
                <w:szCs w:val="20"/>
              </w:rPr>
              <w:fldChar w:fldCharType="begin">
                <w:ffData>
                  <w:name w:val="Text5"/>
                  <w:enabled/>
                  <w:calcOnExit w:val="0"/>
                  <w:textInput/>
                </w:ffData>
              </w:fldChar>
            </w:r>
            <w:bookmarkStart w:id="12" w:name="Text5"/>
            <w:r w:rsidR="00B21E30">
              <w:rPr>
                <w:rFonts w:ascii="Arial" w:hAnsi="Arial" w:cs="Arial"/>
                <w:sz w:val="20"/>
                <w:szCs w:val="20"/>
              </w:rPr>
              <w:instrText xml:space="preserve"> FORMTEXT </w:instrText>
            </w:r>
            <w:r w:rsidR="00B21E30">
              <w:rPr>
                <w:rFonts w:ascii="Arial" w:hAnsi="Arial" w:cs="Arial"/>
                <w:sz w:val="20"/>
                <w:szCs w:val="20"/>
              </w:rPr>
            </w:r>
            <w:r w:rsidR="00B21E30">
              <w:rPr>
                <w:rFonts w:ascii="Arial" w:hAnsi="Arial" w:cs="Arial"/>
                <w:sz w:val="20"/>
                <w:szCs w:val="20"/>
              </w:rPr>
              <w:fldChar w:fldCharType="separate"/>
            </w:r>
            <w:r w:rsidR="00B21E30">
              <w:rPr>
                <w:rFonts w:ascii="Arial" w:hAnsi="Arial" w:cs="Arial"/>
                <w:noProof/>
                <w:sz w:val="20"/>
                <w:szCs w:val="20"/>
              </w:rPr>
              <w:t> </w:t>
            </w:r>
            <w:r w:rsidR="00B21E30">
              <w:rPr>
                <w:rFonts w:ascii="Arial" w:hAnsi="Arial" w:cs="Arial"/>
                <w:noProof/>
                <w:sz w:val="20"/>
                <w:szCs w:val="20"/>
              </w:rPr>
              <w:t> </w:t>
            </w:r>
            <w:r w:rsidR="00B21E30">
              <w:rPr>
                <w:rFonts w:ascii="Arial" w:hAnsi="Arial" w:cs="Arial"/>
                <w:noProof/>
                <w:sz w:val="20"/>
                <w:szCs w:val="20"/>
              </w:rPr>
              <w:t> </w:t>
            </w:r>
            <w:r w:rsidR="00B21E30">
              <w:rPr>
                <w:rFonts w:ascii="Arial" w:hAnsi="Arial" w:cs="Arial"/>
                <w:noProof/>
                <w:sz w:val="20"/>
                <w:szCs w:val="20"/>
              </w:rPr>
              <w:t> </w:t>
            </w:r>
            <w:r w:rsidR="00B21E30">
              <w:rPr>
                <w:rFonts w:ascii="Arial" w:hAnsi="Arial" w:cs="Arial"/>
                <w:noProof/>
                <w:sz w:val="20"/>
                <w:szCs w:val="20"/>
              </w:rPr>
              <w:t> </w:t>
            </w:r>
            <w:r w:rsidR="00B21E30">
              <w:rPr>
                <w:rFonts w:ascii="Arial" w:hAnsi="Arial" w:cs="Arial"/>
                <w:sz w:val="20"/>
                <w:szCs w:val="20"/>
              </w:rPr>
              <w:fldChar w:fldCharType="end"/>
            </w:r>
            <w:bookmarkEnd w:id="12"/>
          </w:p>
        </w:tc>
        <w:tc>
          <w:tcPr>
            <w:tcW w:w="3182" w:type="dxa"/>
            <w:shd w:val="clear" w:color="auto" w:fill="auto"/>
            <w:vAlign w:val="center"/>
          </w:tcPr>
          <w:p w14:paraId="473A0BAE" w14:textId="77777777" w:rsidR="00022BC3" w:rsidRPr="004D7C28" w:rsidRDefault="004A424E" w:rsidP="0039605E">
            <w:pPr>
              <w:rPr>
                <w:rFonts w:ascii="Arial" w:hAnsi="Arial" w:cs="Arial"/>
                <w:sz w:val="20"/>
                <w:szCs w:val="20"/>
              </w:rPr>
            </w:pPr>
            <w:r w:rsidRPr="004D7C28">
              <w:rPr>
                <w:rFonts w:ascii="Arial" w:hAnsi="Arial" w:cs="Arial"/>
                <w:sz w:val="20"/>
                <w:szCs w:val="20"/>
              </w:rPr>
              <w:t>6. Email:</w:t>
            </w:r>
            <w:r w:rsidR="00B21E30">
              <w:rPr>
                <w:rFonts w:ascii="Arial" w:hAnsi="Arial" w:cs="Arial"/>
                <w:sz w:val="20"/>
                <w:szCs w:val="20"/>
              </w:rPr>
              <w:fldChar w:fldCharType="begin">
                <w:ffData>
                  <w:name w:val="Text6"/>
                  <w:enabled/>
                  <w:calcOnExit w:val="0"/>
                  <w:textInput/>
                </w:ffData>
              </w:fldChar>
            </w:r>
            <w:bookmarkStart w:id="13" w:name="Text6"/>
            <w:r w:rsidR="00B21E30">
              <w:rPr>
                <w:rFonts w:ascii="Arial" w:hAnsi="Arial" w:cs="Arial"/>
                <w:sz w:val="20"/>
                <w:szCs w:val="20"/>
              </w:rPr>
              <w:instrText xml:space="preserve"> FORMTEXT </w:instrText>
            </w:r>
            <w:r w:rsidR="00B21E30">
              <w:rPr>
                <w:rFonts w:ascii="Arial" w:hAnsi="Arial" w:cs="Arial"/>
                <w:sz w:val="20"/>
                <w:szCs w:val="20"/>
              </w:rPr>
            </w:r>
            <w:r w:rsidR="00B21E30">
              <w:rPr>
                <w:rFonts w:ascii="Arial" w:hAnsi="Arial" w:cs="Arial"/>
                <w:sz w:val="20"/>
                <w:szCs w:val="20"/>
              </w:rPr>
              <w:fldChar w:fldCharType="separate"/>
            </w:r>
            <w:r w:rsidR="00B21E30">
              <w:rPr>
                <w:rFonts w:ascii="Arial" w:hAnsi="Arial" w:cs="Arial"/>
                <w:noProof/>
                <w:sz w:val="20"/>
                <w:szCs w:val="20"/>
              </w:rPr>
              <w:t> </w:t>
            </w:r>
            <w:r w:rsidR="00B21E30">
              <w:rPr>
                <w:rFonts w:ascii="Arial" w:hAnsi="Arial" w:cs="Arial"/>
                <w:noProof/>
                <w:sz w:val="20"/>
                <w:szCs w:val="20"/>
              </w:rPr>
              <w:t> </w:t>
            </w:r>
            <w:r w:rsidR="00B21E30">
              <w:rPr>
                <w:rFonts w:ascii="Arial" w:hAnsi="Arial" w:cs="Arial"/>
                <w:noProof/>
                <w:sz w:val="20"/>
                <w:szCs w:val="20"/>
              </w:rPr>
              <w:t> </w:t>
            </w:r>
            <w:r w:rsidR="00B21E30">
              <w:rPr>
                <w:rFonts w:ascii="Arial" w:hAnsi="Arial" w:cs="Arial"/>
                <w:noProof/>
                <w:sz w:val="20"/>
                <w:szCs w:val="20"/>
              </w:rPr>
              <w:t> </w:t>
            </w:r>
            <w:r w:rsidR="00B21E30">
              <w:rPr>
                <w:rFonts w:ascii="Arial" w:hAnsi="Arial" w:cs="Arial"/>
                <w:noProof/>
                <w:sz w:val="20"/>
                <w:szCs w:val="20"/>
              </w:rPr>
              <w:t> </w:t>
            </w:r>
            <w:r w:rsidR="00B21E30">
              <w:rPr>
                <w:rFonts w:ascii="Arial" w:hAnsi="Arial" w:cs="Arial"/>
                <w:sz w:val="20"/>
                <w:szCs w:val="20"/>
              </w:rPr>
              <w:fldChar w:fldCharType="end"/>
            </w:r>
            <w:bookmarkEnd w:id="13"/>
          </w:p>
        </w:tc>
      </w:tr>
      <w:tr w:rsidR="004A424E" w:rsidRPr="004D7C28" w14:paraId="68DFB3B9" w14:textId="77777777" w:rsidTr="00C77664">
        <w:trPr>
          <w:trHeight w:val="581"/>
        </w:trPr>
        <w:tc>
          <w:tcPr>
            <w:tcW w:w="4205" w:type="dxa"/>
            <w:gridSpan w:val="2"/>
            <w:shd w:val="clear" w:color="auto" w:fill="auto"/>
            <w:vAlign w:val="center"/>
          </w:tcPr>
          <w:p w14:paraId="3C2C33B9" w14:textId="77777777" w:rsidR="004A424E" w:rsidRPr="004D7C28" w:rsidRDefault="004A424E" w:rsidP="004D7C28">
            <w:pPr>
              <w:jc w:val="both"/>
              <w:rPr>
                <w:rFonts w:ascii="Arial" w:hAnsi="Arial" w:cs="Arial"/>
                <w:sz w:val="20"/>
                <w:szCs w:val="20"/>
              </w:rPr>
            </w:pPr>
            <w:r w:rsidRPr="004D7C28">
              <w:rPr>
                <w:rFonts w:ascii="Arial" w:hAnsi="Arial" w:cs="Arial"/>
                <w:sz w:val="20"/>
                <w:szCs w:val="20"/>
              </w:rPr>
              <w:t xml:space="preserve">7. Company’s Name </w:t>
            </w:r>
            <w:r w:rsidR="00640CA9">
              <w:rPr>
                <w:rFonts w:ascii="Arial" w:hAnsi="Arial" w:cs="Arial"/>
                <w:sz w:val="20"/>
                <w:szCs w:val="20"/>
              </w:rPr>
              <w:t>(ISM) as Referred onto t</w:t>
            </w:r>
            <w:r w:rsidRPr="004D7C28">
              <w:rPr>
                <w:rFonts w:ascii="Arial" w:hAnsi="Arial" w:cs="Arial"/>
                <w:sz w:val="20"/>
                <w:szCs w:val="20"/>
              </w:rPr>
              <w:t>he Vessel’s Safety Management Certificate:</w:t>
            </w:r>
          </w:p>
        </w:tc>
        <w:tc>
          <w:tcPr>
            <w:tcW w:w="5160" w:type="dxa"/>
            <w:gridSpan w:val="2"/>
            <w:shd w:val="clear" w:color="auto" w:fill="auto"/>
          </w:tcPr>
          <w:p w14:paraId="06C9055F" w14:textId="77777777" w:rsidR="004A424E" w:rsidRPr="004D7C28" w:rsidRDefault="0039605E" w:rsidP="0039605E">
            <w:pPr>
              <w:spacing w:before="120"/>
              <w:jc w:val="both"/>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14"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r>
      <w:tr w:rsidR="004A424E" w:rsidRPr="004D7C28" w14:paraId="0691BFF1" w14:textId="77777777" w:rsidTr="00F855D1">
        <w:trPr>
          <w:trHeight w:val="604"/>
        </w:trPr>
        <w:tc>
          <w:tcPr>
            <w:tcW w:w="9365" w:type="dxa"/>
            <w:gridSpan w:val="4"/>
            <w:shd w:val="clear" w:color="auto" w:fill="auto"/>
          </w:tcPr>
          <w:p w14:paraId="68FEB278" w14:textId="77777777" w:rsidR="004A424E" w:rsidRPr="004D7C28" w:rsidRDefault="004A424E" w:rsidP="004D7C28">
            <w:pPr>
              <w:jc w:val="both"/>
              <w:rPr>
                <w:rFonts w:ascii="Arial" w:hAnsi="Arial" w:cs="Arial"/>
                <w:sz w:val="20"/>
                <w:szCs w:val="20"/>
              </w:rPr>
            </w:pPr>
            <w:r w:rsidRPr="004D7C28">
              <w:rPr>
                <w:rFonts w:ascii="Arial" w:hAnsi="Arial" w:cs="Arial"/>
                <w:sz w:val="20"/>
                <w:szCs w:val="20"/>
              </w:rPr>
              <w:lastRenderedPageBreak/>
              <w:t>8. Description of extension/dispensation/equivalence</w:t>
            </w:r>
            <w:r w:rsidR="005A3CBC">
              <w:rPr>
                <w:rFonts w:ascii="Arial" w:hAnsi="Arial" w:cs="Arial"/>
                <w:sz w:val="20"/>
                <w:szCs w:val="20"/>
              </w:rPr>
              <w:t>/</w:t>
            </w:r>
            <w:r w:rsidRPr="004D7C28">
              <w:rPr>
                <w:rFonts w:ascii="Arial" w:hAnsi="Arial" w:cs="Arial"/>
                <w:sz w:val="20"/>
                <w:szCs w:val="20"/>
              </w:rPr>
              <w:t>exemption</w:t>
            </w:r>
            <w:r w:rsidR="005A3CBC">
              <w:rPr>
                <w:rFonts w:ascii="Arial" w:hAnsi="Arial" w:cs="Arial"/>
                <w:sz w:val="20"/>
                <w:szCs w:val="20"/>
              </w:rPr>
              <w:t>/</w:t>
            </w:r>
            <w:r w:rsidR="005A3CBC" w:rsidRPr="001669FA">
              <w:rPr>
                <w:rFonts w:ascii="Arial" w:hAnsi="Arial" w:cs="Arial"/>
                <w:sz w:val="20"/>
                <w:szCs w:val="20"/>
              </w:rPr>
              <w:t>deficien</w:t>
            </w:r>
            <w:r w:rsidR="005A3CBC">
              <w:rPr>
                <w:rFonts w:ascii="Arial" w:hAnsi="Arial" w:cs="Arial"/>
                <w:sz w:val="20"/>
                <w:szCs w:val="20"/>
              </w:rPr>
              <w:t xml:space="preserve">t </w:t>
            </w:r>
            <w:r w:rsidR="001669FA" w:rsidRPr="001669FA">
              <w:rPr>
                <w:rFonts w:ascii="Arial" w:hAnsi="Arial" w:cs="Arial"/>
                <w:sz w:val="20"/>
                <w:szCs w:val="20"/>
              </w:rPr>
              <w:t>manning</w:t>
            </w:r>
            <w:r w:rsidR="005A3CBC">
              <w:rPr>
                <w:rFonts w:ascii="Arial" w:hAnsi="Arial" w:cs="Arial"/>
                <w:sz w:val="20"/>
                <w:szCs w:val="20"/>
              </w:rPr>
              <w:t xml:space="preserve"> </w:t>
            </w:r>
            <w:r w:rsidRPr="004D7C28">
              <w:rPr>
                <w:rFonts w:ascii="Arial" w:hAnsi="Arial" w:cs="Arial"/>
                <w:sz w:val="20"/>
                <w:szCs w:val="20"/>
              </w:rPr>
              <w:t>(</w:t>
            </w:r>
            <w:r w:rsidR="00D6511C">
              <w:rPr>
                <w:rFonts w:ascii="Arial" w:hAnsi="Arial" w:cs="Arial"/>
                <w:sz w:val="20"/>
                <w:szCs w:val="20"/>
              </w:rPr>
              <w:t xml:space="preserve">description </w:t>
            </w:r>
            <w:r w:rsidRPr="004D7C28">
              <w:rPr>
                <w:rFonts w:ascii="Arial" w:hAnsi="Arial" w:cs="Arial"/>
                <w:sz w:val="20"/>
                <w:szCs w:val="20"/>
              </w:rPr>
              <w:t xml:space="preserve">of </w:t>
            </w:r>
            <w:r w:rsidR="005A3CBC">
              <w:rPr>
                <w:rFonts w:ascii="Arial" w:hAnsi="Arial" w:cs="Arial"/>
                <w:sz w:val="20"/>
                <w:szCs w:val="20"/>
              </w:rPr>
              <w:t>request</w:t>
            </w:r>
            <w:r w:rsidRPr="004D7C28">
              <w:rPr>
                <w:rFonts w:ascii="Arial" w:hAnsi="Arial" w:cs="Arial"/>
                <w:sz w:val="20"/>
                <w:szCs w:val="20"/>
              </w:rPr>
              <w:t>, proposal, etc.):</w:t>
            </w:r>
            <w:r w:rsidR="0039605E">
              <w:rPr>
                <w:rFonts w:ascii="Arial" w:hAnsi="Arial" w:cs="Arial"/>
                <w:sz w:val="20"/>
                <w:szCs w:val="20"/>
              </w:rPr>
              <w:t xml:space="preserve"> </w:t>
            </w:r>
            <w:r w:rsidR="0039605E">
              <w:rPr>
                <w:rFonts w:ascii="Arial" w:hAnsi="Arial" w:cs="Arial"/>
                <w:sz w:val="20"/>
                <w:szCs w:val="20"/>
              </w:rPr>
              <w:fldChar w:fldCharType="begin">
                <w:ffData>
                  <w:name w:val="Text8"/>
                  <w:enabled/>
                  <w:calcOnExit w:val="0"/>
                  <w:textInput/>
                </w:ffData>
              </w:fldChar>
            </w:r>
            <w:bookmarkStart w:id="15" w:name="Text8"/>
            <w:r w:rsidR="0039605E">
              <w:rPr>
                <w:rFonts w:ascii="Arial" w:hAnsi="Arial" w:cs="Arial"/>
                <w:sz w:val="20"/>
                <w:szCs w:val="20"/>
              </w:rPr>
              <w:instrText xml:space="preserve"> FORMTEXT </w:instrText>
            </w:r>
            <w:r w:rsidR="0039605E">
              <w:rPr>
                <w:rFonts w:ascii="Arial" w:hAnsi="Arial" w:cs="Arial"/>
                <w:sz w:val="20"/>
                <w:szCs w:val="20"/>
              </w:rPr>
            </w:r>
            <w:r w:rsidR="0039605E">
              <w:rPr>
                <w:rFonts w:ascii="Arial" w:hAnsi="Arial" w:cs="Arial"/>
                <w:sz w:val="20"/>
                <w:szCs w:val="20"/>
              </w:rPr>
              <w:fldChar w:fldCharType="separate"/>
            </w:r>
            <w:r w:rsidR="0039605E">
              <w:rPr>
                <w:rFonts w:ascii="Arial" w:hAnsi="Arial" w:cs="Arial"/>
                <w:noProof/>
                <w:sz w:val="20"/>
                <w:szCs w:val="20"/>
              </w:rPr>
              <w:t> </w:t>
            </w:r>
            <w:r w:rsidR="0039605E">
              <w:rPr>
                <w:rFonts w:ascii="Arial" w:hAnsi="Arial" w:cs="Arial"/>
                <w:noProof/>
                <w:sz w:val="20"/>
                <w:szCs w:val="20"/>
              </w:rPr>
              <w:t> </w:t>
            </w:r>
            <w:r w:rsidR="0039605E">
              <w:rPr>
                <w:rFonts w:ascii="Arial" w:hAnsi="Arial" w:cs="Arial"/>
                <w:noProof/>
                <w:sz w:val="20"/>
                <w:szCs w:val="20"/>
              </w:rPr>
              <w:t> </w:t>
            </w:r>
            <w:r w:rsidR="0039605E">
              <w:rPr>
                <w:rFonts w:ascii="Arial" w:hAnsi="Arial" w:cs="Arial"/>
                <w:noProof/>
                <w:sz w:val="20"/>
                <w:szCs w:val="20"/>
              </w:rPr>
              <w:t> </w:t>
            </w:r>
            <w:r w:rsidR="0039605E">
              <w:rPr>
                <w:rFonts w:ascii="Arial" w:hAnsi="Arial" w:cs="Arial"/>
                <w:noProof/>
                <w:sz w:val="20"/>
                <w:szCs w:val="20"/>
              </w:rPr>
              <w:t> </w:t>
            </w:r>
            <w:r w:rsidR="0039605E">
              <w:rPr>
                <w:rFonts w:ascii="Arial" w:hAnsi="Arial" w:cs="Arial"/>
                <w:sz w:val="20"/>
                <w:szCs w:val="20"/>
              </w:rPr>
              <w:fldChar w:fldCharType="end"/>
            </w:r>
            <w:bookmarkEnd w:id="15"/>
          </w:p>
          <w:p w14:paraId="0E11A5E0" w14:textId="77777777" w:rsidR="00F855D1" w:rsidRDefault="00F855D1" w:rsidP="004D7C28">
            <w:pPr>
              <w:jc w:val="both"/>
              <w:rPr>
                <w:rFonts w:ascii="Arial" w:hAnsi="Arial" w:cs="Arial"/>
                <w:sz w:val="20"/>
                <w:szCs w:val="20"/>
              </w:rPr>
            </w:pPr>
          </w:p>
          <w:p w14:paraId="561534A7" w14:textId="77777777" w:rsidR="00DC0FBE" w:rsidRPr="004D7C28" w:rsidRDefault="00DC0FBE" w:rsidP="004D7C28">
            <w:pPr>
              <w:jc w:val="both"/>
              <w:rPr>
                <w:rFonts w:ascii="Arial" w:hAnsi="Arial" w:cs="Arial"/>
                <w:sz w:val="20"/>
                <w:szCs w:val="20"/>
              </w:rPr>
            </w:pPr>
          </w:p>
        </w:tc>
      </w:tr>
      <w:tr w:rsidR="004A424E" w:rsidRPr="004D7C28" w14:paraId="1052B966" w14:textId="77777777" w:rsidTr="00F855D1">
        <w:trPr>
          <w:trHeight w:val="175"/>
        </w:trPr>
        <w:tc>
          <w:tcPr>
            <w:tcW w:w="9365" w:type="dxa"/>
            <w:gridSpan w:val="4"/>
            <w:shd w:val="clear" w:color="auto" w:fill="auto"/>
          </w:tcPr>
          <w:p w14:paraId="207D28CA" w14:textId="77777777" w:rsidR="004A424E" w:rsidRPr="004D7C28" w:rsidRDefault="00022BC3" w:rsidP="004D7C28">
            <w:pPr>
              <w:jc w:val="both"/>
              <w:rPr>
                <w:rFonts w:ascii="Arial" w:hAnsi="Arial" w:cs="Arial"/>
                <w:sz w:val="20"/>
                <w:szCs w:val="20"/>
              </w:rPr>
            </w:pPr>
            <w:r>
              <w:rPr>
                <w:rFonts w:ascii="Arial" w:hAnsi="Arial" w:cs="Arial"/>
                <w:sz w:val="20"/>
                <w:szCs w:val="20"/>
              </w:rPr>
              <w:t xml:space="preserve">9. </w:t>
            </w:r>
            <w:r w:rsidR="004A424E" w:rsidRPr="004D7C28">
              <w:rPr>
                <w:rFonts w:ascii="Arial" w:hAnsi="Arial" w:cs="Arial"/>
                <w:sz w:val="20"/>
                <w:szCs w:val="20"/>
              </w:rPr>
              <w:t xml:space="preserve">Reason for </w:t>
            </w:r>
            <w:r w:rsidR="005A3CBC" w:rsidRPr="005A3CBC">
              <w:rPr>
                <w:rFonts w:ascii="Arial" w:hAnsi="Arial" w:cs="Arial"/>
                <w:sz w:val="20"/>
                <w:szCs w:val="20"/>
              </w:rPr>
              <w:t xml:space="preserve">extension/dispensation/equivalence/exemption/deficient manning </w:t>
            </w:r>
            <w:r w:rsidR="004A424E" w:rsidRPr="004D7C28">
              <w:rPr>
                <w:rFonts w:ascii="Arial" w:hAnsi="Arial" w:cs="Arial"/>
                <w:sz w:val="20"/>
                <w:szCs w:val="20"/>
              </w:rPr>
              <w:t>(circumstances necessitating the extension/dispensation/equivalence or exemption):</w:t>
            </w:r>
            <w:r w:rsidR="0039605E">
              <w:rPr>
                <w:rFonts w:ascii="Arial" w:hAnsi="Arial" w:cs="Arial"/>
                <w:sz w:val="20"/>
                <w:szCs w:val="20"/>
              </w:rPr>
              <w:t xml:space="preserve"> </w:t>
            </w:r>
            <w:r w:rsidR="0039605E">
              <w:rPr>
                <w:rFonts w:ascii="Arial" w:hAnsi="Arial" w:cs="Arial"/>
                <w:sz w:val="20"/>
                <w:szCs w:val="20"/>
              </w:rPr>
              <w:fldChar w:fldCharType="begin">
                <w:ffData>
                  <w:name w:val="Text9"/>
                  <w:enabled/>
                  <w:calcOnExit w:val="0"/>
                  <w:textInput/>
                </w:ffData>
              </w:fldChar>
            </w:r>
            <w:bookmarkStart w:id="16" w:name="Text9"/>
            <w:r w:rsidR="0039605E">
              <w:rPr>
                <w:rFonts w:ascii="Arial" w:hAnsi="Arial" w:cs="Arial"/>
                <w:sz w:val="20"/>
                <w:szCs w:val="20"/>
              </w:rPr>
              <w:instrText xml:space="preserve"> FORMTEXT </w:instrText>
            </w:r>
            <w:r w:rsidR="0039605E">
              <w:rPr>
                <w:rFonts w:ascii="Arial" w:hAnsi="Arial" w:cs="Arial"/>
                <w:sz w:val="20"/>
                <w:szCs w:val="20"/>
              </w:rPr>
            </w:r>
            <w:r w:rsidR="0039605E">
              <w:rPr>
                <w:rFonts w:ascii="Arial" w:hAnsi="Arial" w:cs="Arial"/>
                <w:sz w:val="20"/>
                <w:szCs w:val="20"/>
              </w:rPr>
              <w:fldChar w:fldCharType="separate"/>
            </w:r>
            <w:r w:rsidR="0039605E">
              <w:rPr>
                <w:rFonts w:ascii="Arial" w:hAnsi="Arial" w:cs="Arial"/>
                <w:noProof/>
                <w:sz w:val="20"/>
                <w:szCs w:val="20"/>
              </w:rPr>
              <w:t> </w:t>
            </w:r>
            <w:r w:rsidR="0039605E">
              <w:rPr>
                <w:rFonts w:ascii="Arial" w:hAnsi="Arial" w:cs="Arial"/>
                <w:noProof/>
                <w:sz w:val="20"/>
                <w:szCs w:val="20"/>
              </w:rPr>
              <w:t> </w:t>
            </w:r>
            <w:r w:rsidR="0039605E">
              <w:rPr>
                <w:rFonts w:ascii="Arial" w:hAnsi="Arial" w:cs="Arial"/>
                <w:noProof/>
                <w:sz w:val="20"/>
                <w:szCs w:val="20"/>
              </w:rPr>
              <w:t> </w:t>
            </w:r>
            <w:r w:rsidR="0039605E">
              <w:rPr>
                <w:rFonts w:ascii="Arial" w:hAnsi="Arial" w:cs="Arial"/>
                <w:noProof/>
                <w:sz w:val="20"/>
                <w:szCs w:val="20"/>
              </w:rPr>
              <w:t> </w:t>
            </w:r>
            <w:r w:rsidR="0039605E">
              <w:rPr>
                <w:rFonts w:ascii="Arial" w:hAnsi="Arial" w:cs="Arial"/>
                <w:noProof/>
                <w:sz w:val="20"/>
                <w:szCs w:val="20"/>
              </w:rPr>
              <w:t> </w:t>
            </w:r>
            <w:r w:rsidR="0039605E">
              <w:rPr>
                <w:rFonts w:ascii="Arial" w:hAnsi="Arial" w:cs="Arial"/>
                <w:sz w:val="20"/>
                <w:szCs w:val="20"/>
              </w:rPr>
              <w:fldChar w:fldCharType="end"/>
            </w:r>
            <w:bookmarkEnd w:id="16"/>
          </w:p>
          <w:p w14:paraId="7C92959C" w14:textId="77777777" w:rsidR="00DC0FBE" w:rsidRDefault="00DC0FBE" w:rsidP="004D7C28">
            <w:pPr>
              <w:jc w:val="both"/>
              <w:rPr>
                <w:rFonts w:ascii="Arial" w:hAnsi="Arial" w:cs="Arial"/>
                <w:sz w:val="20"/>
                <w:szCs w:val="20"/>
              </w:rPr>
            </w:pPr>
          </w:p>
          <w:p w14:paraId="1E8285C6" w14:textId="77777777" w:rsidR="00F855D1" w:rsidRPr="004D7C28" w:rsidRDefault="00F855D1" w:rsidP="004D7C28">
            <w:pPr>
              <w:jc w:val="both"/>
              <w:rPr>
                <w:rFonts w:ascii="Arial" w:hAnsi="Arial" w:cs="Arial"/>
                <w:sz w:val="20"/>
                <w:szCs w:val="20"/>
              </w:rPr>
            </w:pPr>
          </w:p>
        </w:tc>
      </w:tr>
      <w:tr w:rsidR="004A424E" w:rsidRPr="004D7C28" w14:paraId="55351FE2" w14:textId="77777777" w:rsidTr="00F855D1">
        <w:trPr>
          <w:trHeight w:val="326"/>
        </w:trPr>
        <w:tc>
          <w:tcPr>
            <w:tcW w:w="9365" w:type="dxa"/>
            <w:gridSpan w:val="4"/>
            <w:shd w:val="clear" w:color="auto" w:fill="auto"/>
          </w:tcPr>
          <w:p w14:paraId="509F47EF" w14:textId="77777777" w:rsidR="004A424E" w:rsidRPr="003B315F" w:rsidRDefault="004A424E" w:rsidP="004D7C28">
            <w:pPr>
              <w:jc w:val="both"/>
              <w:rPr>
                <w:rFonts w:ascii="Arial" w:hAnsi="Arial" w:cs="Arial"/>
                <w:sz w:val="20"/>
                <w:szCs w:val="20"/>
                <w:lang w:val="en-US"/>
              </w:rPr>
            </w:pPr>
            <w:r w:rsidRPr="004D7C28">
              <w:rPr>
                <w:rFonts w:ascii="Arial" w:hAnsi="Arial" w:cs="Arial"/>
                <w:sz w:val="20"/>
                <w:szCs w:val="20"/>
              </w:rPr>
              <w:t>10. If the application is for extension</w:t>
            </w:r>
            <w:r w:rsidR="005A3CBC">
              <w:rPr>
                <w:rFonts w:ascii="Arial" w:hAnsi="Arial" w:cs="Arial"/>
                <w:sz w:val="20"/>
                <w:szCs w:val="20"/>
              </w:rPr>
              <w:t xml:space="preserve">, </w:t>
            </w:r>
            <w:r w:rsidRPr="004D7C28">
              <w:rPr>
                <w:rFonts w:ascii="Arial" w:hAnsi="Arial" w:cs="Arial"/>
                <w:sz w:val="20"/>
                <w:szCs w:val="20"/>
              </w:rPr>
              <w:t xml:space="preserve">dispensation </w:t>
            </w:r>
            <w:r w:rsidR="005A3CBC">
              <w:rPr>
                <w:rFonts w:ascii="Arial" w:hAnsi="Arial" w:cs="Arial"/>
                <w:sz w:val="20"/>
                <w:szCs w:val="20"/>
              </w:rPr>
              <w:t xml:space="preserve">or Deficient Manning </w:t>
            </w:r>
            <w:r w:rsidRPr="004D7C28">
              <w:rPr>
                <w:rFonts w:ascii="Arial" w:hAnsi="Arial" w:cs="Arial"/>
                <w:sz w:val="20"/>
                <w:szCs w:val="20"/>
              </w:rPr>
              <w:t xml:space="preserve">please </w:t>
            </w:r>
            <w:r w:rsidR="00640CA9" w:rsidRPr="004D7C28">
              <w:rPr>
                <w:rFonts w:ascii="Arial" w:hAnsi="Arial" w:cs="Arial"/>
                <w:sz w:val="20"/>
                <w:szCs w:val="20"/>
              </w:rPr>
              <w:t>advise</w:t>
            </w:r>
            <w:r w:rsidRPr="004D7C28">
              <w:rPr>
                <w:rFonts w:ascii="Arial" w:hAnsi="Arial" w:cs="Arial"/>
                <w:sz w:val="20"/>
                <w:szCs w:val="20"/>
              </w:rPr>
              <w:t xml:space="preserve"> the Corrective Action Plan (anticipated location/date completion of </w:t>
            </w:r>
            <w:r w:rsidR="008020A3">
              <w:rPr>
                <w:rFonts w:ascii="Arial" w:hAnsi="Arial" w:cs="Arial"/>
                <w:sz w:val="20"/>
                <w:szCs w:val="20"/>
              </w:rPr>
              <w:t xml:space="preserve">crew replacement, </w:t>
            </w:r>
            <w:r w:rsidRPr="004D7C28">
              <w:rPr>
                <w:rFonts w:ascii="Arial" w:hAnsi="Arial" w:cs="Arial"/>
                <w:sz w:val="20"/>
                <w:szCs w:val="20"/>
              </w:rPr>
              <w:t>repairs or servicing, itinerary of vessel, etc.):</w:t>
            </w:r>
            <w:r w:rsidR="0039605E">
              <w:rPr>
                <w:rFonts w:ascii="Arial" w:hAnsi="Arial" w:cs="Arial"/>
                <w:sz w:val="20"/>
                <w:szCs w:val="20"/>
              </w:rPr>
              <w:t xml:space="preserve"> </w:t>
            </w:r>
            <w:r w:rsidR="0039605E">
              <w:rPr>
                <w:rFonts w:ascii="Arial" w:hAnsi="Arial" w:cs="Arial"/>
                <w:sz w:val="20"/>
                <w:szCs w:val="20"/>
              </w:rPr>
              <w:fldChar w:fldCharType="begin">
                <w:ffData>
                  <w:name w:val="Text10"/>
                  <w:enabled/>
                  <w:calcOnExit w:val="0"/>
                  <w:textInput/>
                </w:ffData>
              </w:fldChar>
            </w:r>
            <w:bookmarkStart w:id="17" w:name="Text10"/>
            <w:r w:rsidR="0039605E">
              <w:rPr>
                <w:rFonts w:ascii="Arial" w:hAnsi="Arial" w:cs="Arial"/>
                <w:sz w:val="20"/>
                <w:szCs w:val="20"/>
              </w:rPr>
              <w:instrText xml:space="preserve"> FORMTEXT </w:instrText>
            </w:r>
            <w:r w:rsidR="0039605E">
              <w:rPr>
                <w:rFonts w:ascii="Arial" w:hAnsi="Arial" w:cs="Arial"/>
                <w:sz w:val="20"/>
                <w:szCs w:val="20"/>
              </w:rPr>
            </w:r>
            <w:r w:rsidR="0039605E">
              <w:rPr>
                <w:rFonts w:ascii="Arial" w:hAnsi="Arial" w:cs="Arial"/>
                <w:sz w:val="20"/>
                <w:szCs w:val="20"/>
              </w:rPr>
              <w:fldChar w:fldCharType="separate"/>
            </w:r>
            <w:r w:rsidR="0039605E">
              <w:rPr>
                <w:rFonts w:ascii="Arial" w:hAnsi="Arial" w:cs="Arial"/>
                <w:noProof/>
                <w:sz w:val="20"/>
                <w:szCs w:val="20"/>
              </w:rPr>
              <w:t> </w:t>
            </w:r>
            <w:r w:rsidR="0039605E">
              <w:rPr>
                <w:rFonts w:ascii="Arial" w:hAnsi="Arial" w:cs="Arial"/>
                <w:noProof/>
                <w:sz w:val="20"/>
                <w:szCs w:val="20"/>
              </w:rPr>
              <w:t> </w:t>
            </w:r>
            <w:r w:rsidR="0039605E">
              <w:rPr>
                <w:rFonts w:ascii="Arial" w:hAnsi="Arial" w:cs="Arial"/>
                <w:noProof/>
                <w:sz w:val="20"/>
                <w:szCs w:val="20"/>
              </w:rPr>
              <w:t> </w:t>
            </w:r>
            <w:r w:rsidR="0039605E">
              <w:rPr>
                <w:rFonts w:ascii="Arial" w:hAnsi="Arial" w:cs="Arial"/>
                <w:noProof/>
                <w:sz w:val="20"/>
                <w:szCs w:val="20"/>
              </w:rPr>
              <w:t> </w:t>
            </w:r>
            <w:r w:rsidR="0039605E">
              <w:rPr>
                <w:rFonts w:ascii="Arial" w:hAnsi="Arial" w:cs="Arial"/>
                <w:noProof/>
                <w:sz w:val="20"/>
                <w:szCs w:val="20"/>
              </w:rPr>
              <w:t> </w:t>
            </w:r>
            <w:r w:rsidR="0039605E">
              <w:rPr>
                <w:rFonts w:ascii="Arial" w:hAnsi="Arial" w:cs="Arial"/>
                <w:sz w:val="20"/>
                <w:szCs w:val="20"/>
              </w:rPr>
              <w:fldChar w:fldCharType="end"/>
            </w:r>
            <w:bookmarkEnd w:id="17"/>
          </w:p>
          <w:p w14:paraId="0997796A" w14:textId="77777777" w:rsidR="00DC0FBE" w:rsidRDefault="00DC0FBE" w:rsidP="004D7C28">
            <w:pPr>
              <w:jc w:val="both"/>
              <w:rPr>
                <w:rFonts w:ascii="Arial" w:hAnsi="Arial" w:cs="Arial"/>
                <w:sz w:val="20"/>
                <w:szCs w:val="20"/>
                <w:lang w:val="en-US"/>
              </w:rPr>
            </w:pPr>
          </w:p>
          <w:p w14:paraId="131985F7" w14:textId="77777777" w:rsidR="00F855D1" w:rsidRPr="00F855D1" w:rsidRDefault="00F855D1" w:rsidP="004D7C28">
            <w:pPr>
              <w:jc w:val="both"/>
              <w:rPr>
                <w:rFonts w:ascii="Arial" w:hAnsi="Arial" w:cs="Arial"/>
                <w:sz w:val="20"/>
                <w:szCs w:val="20"/>
                <w:lang w:val="en-US"/>
              </w:rPr>
            </w:pPr>
          </w:p>
        </w:tc>
      </w:tr>
      <w:tr w:rsidR="004A424E" w:rsidRPr="004D7C28" w14:paraId="4E9A0D71" w14:textId="77777777" w:rsidTr="00F855D1">
        <w:trPr>
          <w:trHeight w:val="70"/>
        </w:trPr>
        <w:tc>
          <w:tcPr>
            <w:tcW w:w="9365" w:type="dxa"/>
            <w:gridSpan w:val="4"/>
            <w:shd w:val="clear" w:color="auto" w:fill="auto"/>
          </w:tcPr>
          <w:p w14:paraId="7215020E" w14:textId="77777777" w:rsidR="004A424E" w:rsidRPr="004D7C28" w:rsidRDefault="00022BC3" w:rsidP="004D7C28">
            <w:pPr>
              <w:jc w:val="both"/>
              <w:rPr>
                <w:rFonts w:ascii="Arial" w:hAnsi="Arial" w:cs="Arial"/>
                <w:sz w:val="20"/>
                <w:szCs w:val="20"/>
              </w:rPr>
            </w:pPr>
            <w:bookmarkStart w:id="18" w:name="_Hlk98227142"/>
            <w:r>
              <w:rPr>
                <w:rFonts w:ascii="Arial" w:hAnsi="Arial" w:cs="Arial"/>
                <w:sz w:val="20"/>
                <w:szCs w:val="20"/>
              </w:rPr>
              <w:t xml:space="preserve">11. </w:t>
            </w:r>
            <w:r w:rsidR="008020A3">
              <w:rPr>
                <w:rFonts w:ascii="Arial" w:hAnsi="Arial" w:cs="Arial"/>
                <w:sz w:val="20"/>
                <w:szCs w:val="20"/>
              </w:rPr>
              <w:t xml:space="preserve">Is the application related to a deficiency </w:t>
            </w:r>
            <w:r w:rsidR="00D91992">
              <w:rPr>
                <w:rFonts w:ascii="Arial" w:hAnsi="Arial" w:cs="Arial"/>
                <w:sz w:val="20"/>
                <w:szCs w:val="20"/>
              </w:rPr>
              <w:t xml:space="preserve">found </w:t>
            </w:r>
            <w:r w:rsidR="008020A3">
              <w:rPr>
                <w:rFonts w:ascii="Arial" w:hAnsi="Arial" w:cs="Arial"/>
                <w:sz w:val="20"/>
                <w:szCs w:val="20"/>
              </w:rPr>
              <w:t>or detention raised by PSC</w:t>
            </w:r>
            <w:r w:rsidR="004A424E" w:rsidRPr="004D7C28">
              <w:rPr>
                <w:rFonts w:ascii="Arial" w:hAnsi="Arial" w:cs="Arial"/>
                <w:sz w:val="20"/>
                <w:szCs w:val="20"/>
              </w:rPr>
              <w:t xml:space="preserve">: </w:t>
            </w:r>
            <w:r w:rsidR="0039605E">
              <w:rPr>
                <w:rFonts w:ascii="Arial" w:hAnsi="Arial" w:cs="Arial"/>
                <w:sz w:val="20"/>
                <w:szCs w:val="20"/>
              </w:rPr>
              <w:fldChar w:fldCharType="begin">
                <w:ffData>
                  <w:name w:val="Text11"/>
                  <w:enabled/>
                  <w:calcOnExit w:val="0"/>
                  <w:textInput/>
                </w:ffData>
              </w:fldChar>
            </w:r>
            <w:bookmarkStart w:id="19" w:name="Text11"/>
            <w:r w:rsidR="0039605E">
              <w:rPr>
                <w:rFonts w:ascii="Arial" w:hAnsi="Arial" w:cs="Arial"/>
                <w:sz w:val="20"/>
                <w:szCs w:val="20"/>
              </w:rPr>
              <w:instrText xml:space="preserve"> FORMTEXT </w:instrText>
            </w:r>
            <w:r w:rsidR="0039605E">
              <w:rPr>
                <w:rFonts w:ascii="Arial" w:hAnsi="Arial" w:cs="Arial"/>
                <w:sz w:val="20"/>
                <w:szCs w:val="20"/>
              </w:rPr>
            </w:r>
            <w:r w:rsidR="0039605E">
              <w:rPr>
                <w:rFonts w:ascii="Arial" w:hAnsi="Arial" w:cs="Arial"/>
                <w:sz w:val="20"/>
                <w:szCs w:val="20"/>
              </w:rPr>
              <w:fldChar w:fldCharType="separate"/>
            </w:r>
            <w:r w:rsidR="00593D6D">
              <w:rPr>
                <w:rFonts w:ascii="Arial" w:hAnsi="Arial" w:cs="Arial"/>
                <w:sz w:val="20"/>
                <w:szCs w:val="20"/>
              </w:rPr>
              <w:t> </w:t>
            </w:r>
            <w:r w:rsidR="00593D6D">
              <w:rPr>
                <w:rFonts w:ascii="Arial" w:hAnsi="Arial" w:cs="Arial"/>
                <w:sz w:val="20"/>
                <w:szCs w:val="20"/>
              </w:rPr>
              <w:t> </w:t>
            </w:r>
            <w:r w:rsidR="00593D6D">
              <w:rPr>
                <w:rFonts w:ascii="Arial" w:hAnsi="Arial" w:cs="Arial"/>
                <w:sz w:val="20"/>
                <w:szCs w:val="20"/>
              </w:rPr>
              <w:t> </w:t>
            </w:r>
            <w:r w:rsidR="00593D6D">
              <w:rPr>
                <w:rFonts w:ascii="Arial" w:hAnsi="Arial" w:cs="Arial"/>
                <w:sz w:val="20"/>
                <w:szCs w:val="20"/>
              </w:rPr>
              <w:t> </w:t>
            </w:r>
            <w:r w:rsidR="00593D6D">
              <w:rPr>
                <w:rFonts w:ascii="Arial" w:hAnsi="Arial" w:cs="Arial"/>
                <w:sz w:val="20"/>
                <w:szCs w:val="20"/>
              </w:rPr>
              <w:t> </w:t>
            </w:r>
            <w:r w:rsidR="0039605E">
              <w:rPr>
                <w:rFonts w:ascii="Arial" w:hAnsi="Arial" w:cs="Arial"/>
                <w:sz w:val="20"/>
                <w:szCs w:val="20"/>
              </w:rPr>
              <w:fldChar w:fldCharType="end"/>
            </w:r>
            <w:bookmarkEnd w:id="19"/>
          </w:p>
          <w:p w14:paraId="2AFCD4F0" w14:textId="77777777" w:rsidR="00DC0FBE" w:rsidRDefault="00DC0FBE" w:rsidP="004D7C28">
            <w:pPr>
              <w:jc w:val="both"/>
              <w:rPr>
                <w:rFonts w:ascii="Arial" w:hAnsi="Arial" w:cs="Arial"/>
                <w:sz w:val="20"/>
                <w:szCs w:val="20"/>
              </w:rPr>
            </w:pPr>
          </w:p>
          <w:p w14:paraId="4081CCC9" w14:textId="77777777" w:rsidR="00F855D1" w:rsidRPr="004D7C28" w:rsidRDefault="00F855D1" w:rsidP="004D7C28">
            <w:pPr>
              <w:jc w:val="both"/>
              <w:rPr>
                <w:rFonts w:ascii="Arial" w:hAnsi="Arial" w:cs="Arial"/>
                <w:sz w:val="20"/>
                <w:szCs w:val="20"/>
              </w:rPr>
            </w:pPr>
          </w:p>
        </w:tc>
      </w:tr>
      <w:bookmarkEnd w:id="18"/>
      <w:tr w:rsidR="008020A3" w:rsidRPr="004D7C28" w14:paraId="63D090C6" w14:textId="77777777" w:rsidTr="00F855D1">
        <w:trPr>
          <w:trHeight w:val="70"/>
        </w:trPr>
        <w:tc>
          <w:tcPr>
            <w:tcW w:w="9365" w:type="dxa"/>
            <w:gridSpan w:val="4"/>
            <w:shd w:val="clear" w:color="auto" w:fill="auto"/>
          </w:tcPr>
          <w:p w14:paraId="07027A67" w14:textId="77777777" w:rsidR="008020A3" w:rsidRPr="004D7C28" w:rsidRDefault="008020A3" w:rsidP="008020A3">
            <w:pPr>
              <w:jc w:val="both"/>
              <w:rPr>
                <w:rFonts w:ascii="Arial" w:hAnsi="Arial" w:cs="Arial"/>
                <w:sz w:val="20"/>
                <w:szCs w:val="20"/>
              </w:rPr>
            </w:pPr>
            <w:r>
              <w:rPr>
                <w:rFonts w:ascii="Arial" w:hAnsi="Arial" w:cs="Arial"/>
                <w:sz w:val="20"/>
                <w:szCs w:val="20"/>
              </w:rPr>
              <w:t>12. S</w:t>
            </w:r>
            <w:r w:rsidRPr="004D7C28">
              <w:rPr>
                <w:rFonts w:ascii="Arial" w:hAnsi="Arial" w:cs="Arial"/>
                <w:sz w:val="20"/>
                <w:szCs w:val="20"/>
              </w:rPr>
              <w:t xml:space="preserve">pecial conditions or further remarks: </w:t>
            </w: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051E6670" w14:textId="77777777" w:rsidR="008020A3" w:rsidRDefault="008020A3" w:rsidP="008020A3">
            <w:pPr>
              <w:jc w:val="both"/>
              <w:rPr>
                <w:rFonts w:ascii="Arial" w:hAnsi="Arial" w:cs="Arial"/>
                <w:sz w:val="20"/>
                <w:szCs w:val="20"/>
              </w:rPr>
            </w:pPr>
          </w:p>
          <w:p w14:paraId="7A4C7FD2" w14:textId="77777777" w:rsidR="00F855D1" w:rsidRDefault="00F855D1" w:rsidP="008020A3">
            <w:pPr>
              <w:jc w:val="both"/>
              <w:rPr>
                <w:rFonts w:ascii="Arial" w:hAnsi="Arial" w:cs="Arial"/>
                <w:sz w:val="20"/>
                <w:szCs w:val="20"/>
              </w:rPr>
            </w:pPr>
          </w:p>
        </w:tc>
      </w:tr>
      <w:bookmarkEnd w:id="7"/>
    </w:tbl>
    <w:p w14:paraId="534EF4F0" w14:textId="77777777" w:rsidR="000B0CDE" w:rsidRDefault="00C12B0F" w:rsidP="000B0CDE">
      <w:pPr>
        <w:jc w:val="both"/>
        <w:rPr>
          <w:rFonts w:ascii="Arial" w:hAnsi="Arial" w:cs="Arial"/>
        </w:rPr>
      </w:pPr>
      <w:r>
        <w:rPr>
          <w:rFonts w:ascii="Arial" w:hAnsi="Arial" w:cs="Arial"/>
        </w:rPr>
        <w:br w:type="page"/>
      </w:r>
    </w:p>
    <w:p w14:paraId="17178271" w14:textId="77777777" w:rsidR="000B0CDE" w:rsidRDefault="000B0CDE" w:rsidP="000B0CDE">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C5309A" w:rsidRPr="00C5309A" w14:paraId="352B769C" w14:textId="77777777" w:rsidTr="00F95E83">
        <w:trPr>
          <w:trHeight w:val="2160"/>
        </w:trPr>
        <w:tc>
          <w:tcPr>
            <w:tcW w:w="9380" w:type="dxa"/>
            <w:shd w:val="clear" w:color="auto" w:fill="auto"/>
          </w:tcPr>
          <w:p w14:paraId="7BF3E810" w14:textId="77777777" w:rsidR="00C5309A" w:rsidRPr="00E86757" w:rsidRDefault="00A60D78" w:rsidP="00D61F81">
            <w:pPr>
              <w:jc w:val="both"/>
              <w:rPr>
                <w:rFonts w:ascii="Arial" w:hAnsi="Arial" w:cs="Arial"/>
                <w:b/>
                <w:bCs/>
                <w:sz w:val="18"/>
                <w:szCs w:val="18"/>
                <w:u w:val="single"/>
                <w:lang w:val="en-US"/>
              </w:rPr>
            </w:pPr>
            <w:r w:rsidRPr="00E86757">
              <w:rPr>
                <w:rFonts w:ascii="Arial" w:hAnsi="Arial" w:cs="Arial"/>
                <w:b/>
                <w:bCs/>
                <w:sz w:val="18"/>
                <w:szCs w:val="18"/>
                <w:u w:val="single"/>
              </w:rPr>
              <w:t xml:space="preserve">Application </w:t>
            </w:r>
            <w:r w:rsidR="001539F7" w:rsidRPr="00E86757">
              <w:rPr>
                <w:rFonts w:ascii="Arial" w:hAnsi="Arial" w:cs="Arial"/>
                <w:b/>
                <w:bCs/>
                <w:sz w:val="18"/>
                <w:szCs w:val="18"/>
                <w:u w:val="single"/>
              </w:rPr>
              <w:t>Guidance</w:t>
            </w:r>
            <w:r w:rsidRPr="00E86757">
              <w:rPr>
                <w:rFonts w:ascii="Arial" w:hAnsi="Arial" w:cs="Arial"/>
                <w:b/>
                <w:bCs/>
                <w:sz w:val="18"/>
                <w:szCs w:val="18"/>
                <w:u w:val="single"/>
              </w:rPr>
              <w:t xml:space="preserve"> Notes</w:t>
            </w:r>
            <w:r w:rsidR="001539F7" w:rsidRPr="00E86757">
              <w:rPr>
                <w:rFonts w:ascii="Arial" w:hAnsi="Arial" w:cs="Arial"/>
                <w:b/>
                <w:bCs/>
                <w:sz w:val="18"/>
                <w:szCs w:val="18"/>
                <w:u w:val="single"/>
                <w:lang w:val="en-US"/>
              </w:rPr>
              <w:t xml:space="preserve">: </w:t>
            </w:r>
          </w:p>
          <w:p w14:paraId="571AA4CC" w14:textId="77777777" w:rsidR="001539F7" w:rsidRPr="00E86757" w:rsidRDefault="001539F7" w:rsidP="00C5309A">
            <w:pPr>
              <w:jc w:val="both"/>
              <w:rPr>
                <w:rFonts w:ascii="Arial" w:hAnsi="Arial" w:cs="Arial"/>
                <w:b/>
                <w:bCs/>
                <w:sz w:val="18"/>
                <w:szCs w:val="18"/>
              </w:rPr>
            </w:pPr>
          </w:p>
          <w:p w14:paraId="34311108" w14:textId="77777777" w:rsidR="00FA7F07" w:rsidRPr="00E86757" w:rsidRDefault="00D61F81" w:rsidP="00FA7F07">
            <w:pPr>
              <w:numPr>
                <w:ilvl w:val="0"/>
                <w:numId w:val="39"/>
              </w:numPr>
              <w:ind w:left="284" w:hanging="284"/>
              <w:jc w:val="both"/>
              <w:rPr>
                <w:rFonts w:ascii="Arial" w:hAnsi="Arial" w:cs="Arial"/>
                <w:b/>
                <w:bCs/>
                <w:sz w:val="18"/>
                <w:szCs w:val="18"/>
              </w:rPr>
            </w:pPr>
            <w:r w:rsidRPr="00E86757">
              <w:rPr>
                <w:rFonts w:ascii="Arial" w:hAnsi="Arial" w:cs="Arial"/>
                <w:b/>
                <w:bCs/>
                <w:sz w:val="18"/>
                <w:szCs w:val="18"/>
              </w:rPr>
              <w:t>It is recommended in order to expedite handling and response, that all applicable sections of the application to be filled with sufficient detail and accuracy.</w:t>
            </w:r>
          </w:p>
          <w:p w14:paraId="59674176" w14:textId="77777777" w:rsidR="00FA7F07" w:rsidRPr="00E86757" w:rsidRDefault="00FA7F07" w:rsidP="00FA7F07">
            <w:pPr>
              <w:ind w:left="284"/>
              <w:jc w:val="both"/>
              <w:rPr>
                <w:rFonts w:ascii="Arial" w:hAnsi="Arial" w:cs="Arial"/>
                <w:b/>
                <w:bCs/>
                <w:sz w:val="18"/>
                <w:szCs w:val="18"/>
              </w:rPr>
            </w:pPr>
          </w:p>
          <w:p w14:paraId="694738BC" w14:textId="77777777" w:rsidR="00C5309A" w:rsidRPr="00E86757" w:rsidRDefault="00C5309A" w:rsidP="00FA7F07">
            <w:pPr>
              <w:numPr>
                <w:ilvl w:val="0"/>
                <w:numId w:val="39"/>
              </w:numPr>
              <w:ind w:left="284" w:hanging="284"/>
              <w:jc w:val="both"/>
              <w:rPr>
                <w:rFonts w:ascii="Arial" w:hAnsi="Arial" w:cs="Arial"/>
                <w:b/>
                <w:bCs/>
                <w:sz w:val="18"/>
                <w:szCs w:val="18"/>
              </w:rPr>
            </w:pPr>
            <w:r w:rsidRPr="00E86757">
              <w:rPr>
                <w:rFonts w:ascii="Arial" w:hAnsi="Arial" w:cs="Arial"/>
                <w:b/>
                <w:bCs/>
                <w:sz w:val="18"/>
                <w:szCs w:val="18"/>
              </w:rPr>
              <w:t>In order to secure consistency when referring to various cases or authorizations that can be granted by SDM the following basic definitions are established for reference when addressing such cases:</w:t>
            </w:r>
          </w:p>
          <w:p w14:paraId="6C588193" w14:textId="77777777" w:rsidR="00C5309A" w:rsidRPr="00E86757" w:rsidRDefault="00C5309A" w:rsidP="00C5309A">
            <w:pPr>
              <w:jc w:val="both"/>
              <w:rPr>
                <w:rFonts w:ascii="Arial" w:hAnsi="Arial" w:cs="Arial"/>
                <w:sz w:val="18"/>
                <w:szCs w:val="18"/>
              </w:rPr>
            </w:pPr>
          </w:p>
          <w:p w14:paraId="1A6FD938" w14:textId="77777777" w:rsidR="00C5309A" w:rsidRPr="00E86757" w:rsidRDefault="00C5309A" w:rsidP="001539F7">
            <w:pPr>
              <w:ind w:left="709"/>
              <w:jc w:val="both"/>
              <w:rPr>
                <w:rFonts w:ascii="Arial" w:hAnsi="Arial" w:cs="Arial"/>
                <w:sz w:val="18"/>
                <w:szCs w:val="18"/>
              </w:rPr>
            </w:pPr>
            <w:r w:rsidRPr="00E86757">
              <w:rPr>
                <w:rFonts w:ascii="Arial" w:hAnsi="Arial" w:cs="Arial"/>
                <w:b/>
                <w:sz w:val="18"/>
                <w:szCs w:val="18"/>
              </w:rPr>
              <w:t>Extension:</w:t>
            </w:r>
            <w:r w:rsidRPr="00E86757">
              <w:rPr>
                <w:rFonts w:ascii="Arial" w:hAnsi="Arial" w:cs="Arial"/>
                <w:sz w:val="18"/>
                <w:szCs w:val="18"/>
              </w:rPr>
              <w:t xml:space="preserve"> An Extension is a postponement of the term of validity of a Statutory certificate</w:t>
            </w:r>
            <w:r w:rsidR="001539F7" w:rsidRPr="00E86757">
              <w:rPr>
                <w:rFonts w:ascii="Arial" w:hAnsi="Arial" w:cs="Arial"/>
                <w:sz w:val="18"/>
                <w:szCs w:val="18"/>
                <w:vertAlign w:val="superscript"/>
              </w:rPr>
              <w:t>1</w:t>
            </w:r>
            <w:r w:rsidRPr="00E86757">
              <w:rPr>
                <w:rFonts w:ascii="Arial" w:hAnsi="Arial" w:cs="Arial"/>
                <w:sz w:val="18"/>
                <w:szCs w:val="18"/>
              </w:rPr>
              <w:t>, servicing interval, or Dispensation previously issued, in accordance with the provisions of the relevant Convention, due to extenuating circumstances encountered that prevent the crediting of a requisite task prior to the nominal due date. Extensions of servicing intervals in particular are referred to as “Service Extensions.” Extensions are generally limited to the minimum period of time necessary for the ship to reach a port where rectification of the task can be accomplished and are also issued with time specific corrective action requirements compliance with which are reportable to the SDM by the expiration date.</w:t>
            </w:r>
          </w:p>
          <w:p w14:paraId="4FECF3B6" w14:textId="77777777" w:rsidR="00C5309A" w:rsidRPr="00E86757" w:rsidRDefault="00C5309A" w:rsidP="001539F7">
            <w:pPr>
              <w:ind w:left="709"/>
              <w:jc w:val="both"/>
              <w:rPr>
                <w:rFonts w:ascii="Arial" w:hAnsi="Arial" w:cs="Arial"/>
                <w:sz w:val="18"/>
                <w:szCs w:val="18"/>
              </w:rPr>
            </w:pPr>
          </w:p>
          <w:p w14:paraId="504E7A10" w14:textId="77777777" w:rsidR="00C5309A" w:rsidRPr="00E86757" w:rsidRDefault="00C5309A" w:rsidP="001539F7">
            <w:pPr>
              <w:ind w:left="709"/>
              <w:jc w:val="both"/>
              <w:rPr>
                <w:rFonts w:ascii="Arial" w:hAnsi="Arial" w:cs="Arial"/>
                <w:sz w:val="18"/>
                <w:szCs w:val="18"/>
              </w:rPr>
            </w:pPr>
            <w:r w:rsidRPr="00E86757">
              <w:rPr>
                <w:rFonts w:ascii="Arial" w:hAnsi="Arial" w:cs="Arial"/>
                <w:b/>
                <w:sz w:val="18"/>
                <w:szCs w:val="18"/>
              </w:rPr>
              <w:t>Dispensation:</w:t>
            </w:r>
            <w:r w:rsidRPr="00E86757">
              <w:rPr>
                <w:rFonts w:ascii="Arial" w:hAnsi="Arial" w:cs="Arial"/>
                <w:sz w:val="18"/>
                <w:szCs w:val="18"/>
              </w:rPr>
              <w:t xml:space="preserve"> A Dispensation is a temporary allowance granted in writing by the SDM to permit a ship to proceed without being in full compliance with a specific Convention requirement due to mitigating circumstances preventing the immediate rectification of the subject deficiency. Dispensations are issued with time specific corrective action requirements compliance with which are reportable to the SDM by the expiration date. In all cases, some measure of equivalence should be identified to be put in place and adhered to for the duration of the Dispensation Letter.</w:t>
            </w:r>
          </w:p>
          <w:p w14:paraId="6DAD95B2" w14:textId="77777777" w:rsidR="00C5309A" w:rsidRPr="00E86757" w:rsidRDefault="00C5309A" w:rsidP="001539F7">
            <w:pPr>
              <w:ind w:left="709"/>
              <w:jc w:val="both"/>
              <w:rPr>
                <w:rFonts w:ascii="Arial" w:hAnsi="Arial" w:cs="Arial"/>
                <w:sz w:val="18"/>
                <w:szCs w:val="18"/>
              </w:rPr>
            </w:pPr>
          </w:p>
          <w:p w14:paraId="3754BE5B" w14:textId="77777777" w:rsidR="00C5309A" w:rsidRPr="00E86757" w:rsidRDefault="00C5309A" w:rsidP="001539F7">
            <w:pPr>
              <w:ind w:left="709"/>
              <w:jc w:val="both"/>
              <w:rPr>
                <w:rFonts w:ascii="Arial" w:hAnsi="Arial" w:cs="Arial"/>
                <w:sz w:val="18"/>
                <w:szCs w:val="18"/>
              </w:rPr>
            </w:pPr>
            <w:r w:rsidRPr="00E86757">
              <w:rPr>
                <w:rFonts w:ascii="Arial" w:hAnsi="Arial" w:cs="Arial"/>
                <w:b/>
                <w:sz w:val="18"/>
                <w:szCs w:val="18"/>
              </w:rPr>
              <w:t>Equivalence:</w:t>
            </w:r>
            <w:r w:rsidRPr="00E86757">
              <w:rPr>
                <w:rFonts w:ascii="Arial" w:hAnsi="Arial" w:cs="Arial"/>
                <w:sz w:val="18"/>
                <w:szCs w:val="18"/>
              </w:rPr>
              <w:t xml:space="preserve"> Equivalence is an equivalent arrangement which provides the same general level of safety or intent of a Convention requirement without meeting all criteria for full compliance. Such arrangements can be accomplished, either independently or in combination with, alternative equipment, additional procedures/precautions, operational restrictions, etc. Equivalences, when granted, are normally communicated to the International Maritime Organization (IMO).</w:t>
            </w:r>
          </w:p>
          <w:p w14:paraId="49178A17" w14:textId="77777777" w:rsidR="00C5309A" w:rsidRPr="00E86757" w:rsidRDefault="00C5309A" w:rsidP="001539F7">
            <w:pPr>
              <w:ind w:left="709"/>
              <w:jc w:val="both"/>
              <w:rPr>
                <w:rFonts w:ascii="Arial" w:hAnsi="Arial" w:cs="Arial"/>
                <w:sz w:val="18"/>
                <w:szCs w:val="18"/>
                <w:lang w:val="en-US"/>
              </w:rPr>
            </w:pPr>
          </w:p>
          <w:p w14:paraId="271976D0" w14:textId="77777777" w:rsidR="00C5309A" w:rsidRPr="00E86757" w:rsidRDefault="00C5309A" w:rsidP="001539F7">
            <w:pPr>
              <w:ind w:left="709"/>
              <w:jc w:val="both"/>
              <w:rPr>
                <w:rFonts w:ascii="Arial" w:hAnsi="Arial" w:cs="Arial"/>
                <w:sz w:val="18"/>
                <w:szCs w:val="18"/>
              </w:rPr>
            </w:pPr>
            <w:r w:rsidRPr="00E86757">
              <w:rPr>
                <w:rFonts w:ascii="Arial" w:hAnsi="Arial" w:cs="Arial"/>
                <w:b/>
                <w:sz w:val="18"/>
                <w:szCs w:val="18"/>
              </w:rPr>
              <w:t>Exemption:</w:t>
            </w:r>
            <w:r w:rsidRPr="00E86757">
              <w:rPr>
                <w:rFonts w:ascii="Arial" w:hAnsi="Arial" w:cs="Arial"/>
                <w:sz w:val="18"/>
                <w:szCs w:val="18"/>
              </w:rPr>
              <w:t xml:space="preserve"> An Exemption is a permanent release from compliance with a Statutory Convention requirement due to the existence of specific circumstances as sanctioned by the provisions of that Convention. The Exemption Certificate is linked to, and retained with, its associated statutory certificate, and is issued by the same Recogni</w:t>
            </w:r>
            <w:r w:rsidR="002F2EDA">
              <w:rPr>
                <w:rFonts w:ascii="Arial" w:hAnsi="Arial" w:cs="Arial"/>
                <w:sz w:val="18"/>
                <w:szCs w:val="18"/>
              </w:rPr>
              <w:t>s</w:t>
            </w:r>
            <w:r w:rsidRPr="00E86757">
              <w:rPr>
                <w:rFonts w:ascii="Arial" w:hAnsi="Arial" w:cs="Arial"/>
                <w:sz w:val="18"/>
                <w:szCs w:val="18"/>
              </w:rPr>
              <w:t>ed Organization (RO) which issues that statutory certificate always under authorization from the SDM. Applications for Exemptions can also be requested directly by the shipowner, however, the SDM will review these requests with the relevant RO. Certain Exemptions, when granted, are required to be communicated to the IMO.</w:t>
            </w:r>
          </w:p>
          <w:p w14:paraId="16EFD6F7" w14:textId="77777777" w:rsidR="00C5309A" w:rsidRPr="00E86757" w:rsidRDefault="00C5309A" w:rsidP="001539F7">
            <w:pPr>
              <w:ind w:left="709"/>
              <w:jc w:val="both"/>
              <w:rPr>
                <w:rFonts w:ascii="Arial" w:hAnsi="Arial" w:cs="Arial"/>
                <w:sz w:val="18"/>
                <w:szCs w:val="18"/>
              </w:rPr>
            </w:pPr>
          </w:p>
          <w:p w14:paraId="0A168D90" w14:textId="615FC0BC" w:rsidR="00C5309A" w:rsidRPr="00E86757" w:rsidRDefault="00C5309A" w:rsidP="001539F7">
            <w:pPr>
              <w:ind w:left="709"/>
              <w:jc w:val="both"/>
              <w:rPr>
                <w:rFonts w:ascii="Arial" w:hAnsi="Arial" w:cs="Arial"/>
                <w:sz w:val="18"/>
                <w:szCs w:val="18"/>
                <w:lang w:val="en-US"/>
              </w:rPr>
            </w:pPr>
            <w:r w:rsidRPr="00E86757">
              <w:rPr>
                <w:rFonts w:ascii="Arial" w:hAnsi="Arial" w:cs="Arial"/>
                <w:b/>
                <w:bCs/>
                <w:sz w:val="18"/>
                <w:szCs w:val="18"/>
              </w:rPr>
              <w:lastRenderedPageBreak/>
              <w:t xml:space="preserve">Deficient Manning with respect to </w:t>
            </w:r>
            <w:r w:rsidR="00E942D0">
              <w:rPr>
                <w:rFonts w:ascii="Arial" w:hAnsi="Arial" w:cs="Arial"/>
                <w:b/>
                <w:bCs/>
                <w:sz w:val="18"/>
                <w:szCs w:val="18"/>
              </w:rPr>
              <w:t xml:space="preserve">the </w:t>
            </w:r>
            <w:r w:rsidRPr="00E86757">
              <w:rPr>
                <w:rFonts w:ascii="Arial" w:hAnsi="Arial" w:cs="Arial"/>
                <w:b/>
                <w:bCs/>
                <w:sz w:val="18"/>
                <w:szCs w:val="18"/>
              </w:rPr>
              <w:t>number of crew</w:t>
            </w:r>
            <w:r w:rsidRPr="00E86757">
              <w:rPr>
                <w:rFonts w:ascii="Arial" w:hAnsi="Arial" w:cs="Arial"/>
                <w:b/>
                <w:bCs/>
                <w:sz w:val="18"/>
                <w:szCs w:val="18"/>
                <w:lang w:val="en-US"/>
              </w:rPr>
              <w:t xml:space="preserve">: </w:t>
            </w:r>
            <w:r w:rsidRPr="00E86757">
              <w:rPr>
                <w:rFonts w:ascii="Arial" w:hAnsi="Arial" w:cs="Arial"/>
                <w:sz w:val="18"/>
                <w:szCs w:val="18"/>
                <w:lang w:val="en-US"/>
              </w:rPr>
              <w:t>In exceptional circumstances due to unforeseen reasons, reduced manning</w:t>
            </w:r>
            <w:r w:rsidR="001539F7" w:rsidRPr="00E86757">
              <w:rPr>
                <w:rFonts w:ascii="Arial" w:hAnsi="Arial" w:cs="Arial"/>
                <w:sz w:val="18"/>
                <w:szCs w:val="18"/>
                <w:vertAlign w:val="superscript"/>
                <w:lang w:val="en-US"/>
              </w:rPr>
              <w:t>2</w:t>
            </w:r>
            <w:r w:rsidRPr="00E86757">
              <w:rPr>
                <w:rFonts w:ascii="Arial" w:hAnsi="Arial" w:cs="Arial"/>
                <w:sz w:val="18"/>
                <w:szCs w:val="18"/>
                <w:lang w:val="en-US"/>
              </w:rPr>
              <w:t xml:space="preserve"> of a Cyprus ship may be allowed</w:t>
            </w:r>
            <w:r w:rsidR="001539F7" w:rsidRPr="00E86757">
              <w:rPr>
                <w:rFonts w:ascii="Arial" w:hAnsi="Arial" w:cs="Arial"/>
                <w:sz w:val="18"/>
                <w:szCs w:val="18"/>
                <w:vertAlign w:val="superscript"/>
                <w:lang w:val="en-US"/>
              </w:rPr>
              <w:t>3,4</w:t>
            </w:r>
            <w:r w:rsidRPr="00E86757">
              <w:rPr>
                <w:rFonts w:ascii="Arial" w:hAnsi="Arial" w:cs="Arial"/>
                <w:sz w:val="18"/>
                <w:szCs w:val="18"/>
                <w:lang w:val="en-US"/>
              </w:rPr>
              <w:t xml:space="preserve">, for a particular voyage and/or limited period of time, under the provisions of </w:t>
            </w:r>
            <w:r w:rsidR="002F2EDA" w:rsidRPr="002F2EDA">
              <w:rPr>
                <w:rFonts w:ascii="Arial" w:hAnsi="Arial" w:cs="Arial"/>
                <w:sz w:val="18"/>
                <w:szCs w:val="18"/>
                <w:lang w:val="en-US"/>
              </w:rPr>
              <w:t>section 15 of the Merchant Shipping (Safe Manning, Hours of Work and Watchkeeping) Laws of 2000 to 2005 (Law 105(I)/2000 as amended).</w:t>
            </w:r>
          </w:p>
          <w:p w14:paraId="1E4179E6" w14:textId="77777777" w:rsidR="00C5309A" w:rsidRPr="00E86757" w:rsidRDefault="00C5309A" w:rsidP="001539F7">
            <w:pPr>
              <w:ind w:left="709"/>
              <w:jc w:val="both"/>
              <w:rPr>
                <w:rFonts w:ascii="Arial" w:hAnsi="Arial" w:cs="Arial"/>
                <w:sz w:val="18"/>
                <w:szCs w:val="18"/>
                <w:lang w:val="en-US"/>
              </w:rPr>
            </w:pPr>
          </w:p>
          <w:p w14:paraId="50EE22F4" w14:textId="77777777" w:rsidR="00C5309A" w:rsidRPr="00E86757" w:rsidRDefault="00C5309A" w:rsidP="001539F7">
            <w:pPr>
              <w:ind w:left="709"/>
              <w:jc w:val="both"/>
              <w:rPr>
                <w:rFonts w:ascii="Arial" w:hAnsi="Arial" w:cs="Arial"/>
                <w:sz w:val="18"/>
                <w:szCs w:val="18"/>
                <w:lang w:val="en-US"/>
              </w:rPr>
            </w:pPr>
            <w:r w:rsidRPr="00E86757">
              <w:rPr>
                <w:rFonts w:ascii="Arial" w:hAnsi="Arial" w:cs="Arial"/>
                <w:sz w:val="18"/>
                <w:szCs w:val="18"/>
                <w:lang w:val="en-US"/>
              </w:rPr>
              <w:t>Exemptions for the position of the Master or Chief Engineer may only be issued in circumstances of “force majeure”</w:t>
            </w:r>
            <w:r w:rsidR="00F95E83" w:rsidRPr="00E86757">
              <w:rPr>
                <w:rFonts w:ascii="Arial" w:hAnsi="Arial" w:cs="Arial"/>
                <w:sz w:val="18"/>
                <w:szCs w:val="18"/>
                <w:vertAlign w:val="superscript"/>
                <w:lang w:val="en-US"/>
              </w:rPr>
              <w:t>5</w:t>
            </w:r>
            <w:r w:rsidRPr="00E86757">
              <w:rPr>
                <w:rFonts w:ascii="Arial" w:hAnsi="Arial" w:cs="Arial"/>
                <w:sz w:val="18"/>
                <w:szCs w:val="18"/>
                <w:lang w:val="en-US"/>
              </w:rPr>
              <w:t xml:space="preserve">, only in an event or effect that could not reasonably be anticipated or controlled. </w:t>
            </w:r>
          </w:p>
          <w:p w14:paraId="5ABFBF88" w14:textId="77777777" w:rsidR="00C5309A" w:rsidRPr="00E86757" w:rsidRDefault="00C5309A" w:rsidP="00C5309A">
            <w:pPr>
              <w:jc w:val="both"/>
              <w:rPr>
                <w:rFonts w:ascii="Arial" w:hAnsi="Arial" w:cs="Arial"/>
                <w:b/>
                <w:bCs/>
                <w:sz w:val="18"/>
                <w:szCs w:val="18"/>
                <w:u w:val="single"/>
                <w:lang w:val="en-US"/>
              </w:rPr>
            </w:pPr>
          </w:p>
          <w:p w14:paraId="0923BCE5" w14:textId="77777777" w:rsidR="00E86757" w:rsidRPr="000B0CDE" w:rsidRDefault="001271DF" w:rsidP="00E86757">
            <w:pPr>
              <w:numPr>
                <w:ilvl w:val="0"/>
                <w:numId w:val="39"/>
              </w:numPr>
              <w:ind w:left="284" w:hanging="284"/>
              <w:jc w:val="both"/>
              <w:rPr>
                <w:rFonts w:ascii="Arial" w:hAnsi="Arial" w:cs="Arial"/>
                <w:b/>
                <w:bCs/>
                <w:sz w:val="18"/>
                <w:szCs w:val="18"/>
                <w:lang w:val="en-US"/>
              </w:rPr>
            </w:pPr>
            <w:r w:rsidRPr="00E86757">
              <w:rPr>
                <w:rFonts w:ascii="Arial" w:hAnsi="Arial" w:cs="Arial"/>
                <w:b/>
                <w:bCs/>
                <w:sz w:val="18"/>
                <w:szCs w:val="18"/>
                <w:u w:val="single"/>
                <w:lang w:val="en-US"/>
              </w:rPr>
              <w:t>All applications should be sent to:</w:t>
            </w:r>
            <w:r w:rsidRPr="00E86757">
              <w:rPr>
                <w:rFonts w:ascii="Arial" w:hAnsi="Arial" w:cs="Arial"/>
                <w:b/>
                <w:bCs/>
                <w:sz w:val="18"/>
                <w:szCs w:val="18"/>
                <w:lang w:val="en-US"/>
              </w:rPr>
              <w:t xml:space="preserve"> </w:t>
            </w:r>
            <w:hyperlink r:id="rId8" w:history="1">
              <w:r w:rsidR="008324A0" w:rsidRPr="00E86757">
                <w:rPr>
                  <w:rStyle w:val="Hyperlink"/>
                  <w:rFonts w:ascii="Arial" w:hAnsi="Arial" w:cs="Arial"/>
                  <w:bCs/>
                  <w:sz w:val="18"/>
                  <w:szCs w:val="18"/>
                </w:rPr>
                <w:t>shipsafety@dms.gov.cy</w:t>
              </w:r>
            </w:hyperlink>
            <w:r w:rsidR="008324A0" w:rsidRPr="00E86757">
              <w:rPr>
                <w:rFonts w:ascii="Arial" w:hAnsi="Arial" w:cs="Arial"/>
                <w:bCs/>
                <w:sz w:val="18"/>
                <w:szCs w:val="18"/>
              </w:rPr>
              <w:t xml:space="preserve"> </w:t>
            </w:r>
          </w:p>
          <w:p w14:paraId="3B1253AA" w14:textId="77777777" w:rsidR="000B0CDE" w:rsidRPr="00E86757" w:rsidRDefault="000B0CDE" w:rsidP="000B0CDE">
            <w:pPr>
              <w:ind w:left="284"/>
              <w:jc w:val="both"/>
              <w:rPr>
                <w:rFonts w:ascii="Arial" w:hAnsi="Arial" w:cs="Arial"/>
                <w:b/>
                <w:bCs/>
                <w:sz w:val="18"/>
                <w:szCs w:val="18"/>
                <w:lang w:val="en-US"/>
              </w:rPr>
            </w:pPr>
          </w:p>
          <w:p w14:paraId="49207C9F" w14:textId="77777777" w:rsidR="008324A0" w:rsidRPr="00E86757" w:rsidRDefault="008324A0" w:rsidP="00E86757">
            <w:pPr>
              <w:numPr>
                <w:ilvl w:val="0"/>
                <w:numId w:val="39"/>
              </w:numPr>
              <w:ind w:left="284" w:hanging="284"/>
              <w:jc w:val="both"/>
              <w:rPr>
                <w:rFonts w:ascii="Arial" w:hAnsi="Arial" w:cs="Arial"/>
                <w:b/>
                <w:bCs/>
                <w:sz w:val="18"/>
                <w:szCs w:val="18"/>
                <w:lang w:val="en-US"/>
              </w:rPr>
            </w:pPr>
            <w:r w:rsidRPr="00E86757">
              <w:rPr>
                <w:rFonts w:ascii="Arial" w:hAnsi="Arial" w:cs="Arial"/>
                <w:b/>
                <w:bCs/>
                <w:sz w:val="18"/>
                <w:szCs w:val="18"/>
                <w:lang w:val="en-US"/>
              </w:rPr>
              <w:t xml:space="preserve">Applications should </w:t>
            </w:r>
            <w:r w:rsidRPr="00E86757">
              <w:rPr>
                <w:rFonts w:ascii="Arial" w:hAnsi="Arial" w:cs="Arial"/>
                <w:b/>
                <w:bCs/>
                <w:sz w:val="18"/>
                <w:szCs w:val="18"/>
                <w:u w:val="single"/>
                <w:lang w:val="en-US"/>
              </w:rPr>
              <w:t>also be sent</w:t>
            </w:r>
            <w:r w:rsidRPr="00E86757">
              <w:rPr>
                <w:rFonts w:ascii="Arial" w:hAnsi="Arial" w:cs="Arial"/>
                <w:b/>
                <w:bCs/>
                <w:sz w:val="18"/>
                <w:szCs w:val="18"/>
                <w:lang w:val="en-US"/>
              </w:rPr>
              <w:t xml:space="preserve"> as per</w:t>
            </w:r>
            <w:r w:rsidR="00C77664">
              <w:rPr>
                <w:rFonts w:ascii="Arial" w:hAnsi="Arial" w:cs="Arial"/>
                <w:b/>
                <w:bCs/>
                <w:sz w:val="18"/>
                <w:szCs w:val="18"/>
                <w:lang w:val="en-US"/>
              </w:rPr>
              <w:t xml:space="preserve"> the</w:t>
            </w:r>
            <w:r w:rsidRPr="00E86757">
              <w:rPr>
                <w:rFonts w:ascii="Arial" w:hAnsi="Arial" w:cs="Arial"/>
                <w:b/>
                <w:bCs/>
                <w:sz w:val="18"/>
                <w:szCs w:val="18"/>
                <w:lang w:val="en-US"/>
              </w:rPr>
              <w:t xml:space="preserve"> following table:</w:t>
            </w:r>
          </w:p>
          <w:p w14:paraId="7E59ADC2" w14:textId="77777777" w:rsidR="00E86757" w:rsidRPr="00E86757" w:rsidRDefault="00E86757" w:rsidP="008324A0">
            <w:pPr>
              <w:jc w:val="both"/>
              <w:rPr>
                <w:rFonts w:ascii="Arial" w:hAnsi="Arial" w:cs="Arial"/>
                <w:sz w:val="18"/>
                <w:szCs w:val="18"/>
                <w:lang w:val="en-US"/>
              </w:rPr>
            </w:pPr>
          </w:p>
          <w:tbl>
            <w:tblPr>
              <w:tblW w:w="91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4"/>
              <w:gridCol w:w="2708"/>
            </w:tblGrid>
            <w:tr w:rsidR="000B0CDE" w:rsidRPr="00E86757" w14:paraId="0FC2AB93" w14:textId="77777777" w:rsidTr="000B0CDE">
              <w:trPr>
                <w:trHeight w:val="321"/>
              </w:trPr>
              <w:tc>
                <w:tcPr>
                  <w:tcW w:w="6444" w:type="dxa"/>
                  <w:shd w:val="clear" w:color="auto" w:fill="auto"/>
                  <w:vAlign w:val="center"/>
                </w:tcPr>
                <w:p w14:paraId="516BEF0D" w14:textId="77777777" w:rsidR="008324A0" w:rsidRPr="00E86757" w:rsidRDefault="008324A0" w:rsidP="008324A0">
                  <w:pPr>
                    <w:jc w:val="both"/>
                    <w:rPr>
                      <w:rFonts w:ascii="Arial" w:hAnsi="Arial" w:cs="Arial"/>
                      <w:b/>
                      <w:bCs/>
                      <w:sz w:val="18"/>
                      <w:szCs w:val="18"/>
                      <w:lang w:val="en-US"/>
                    </w:rPr>
                  </w:pPr>
                  <w:r w:rsidRPr="00E86757">
                    <w:rPr>
                      <w:rFonts w:ascii="Arial" w:hAnsi="Arial" w:cs="Arial"/>
                      <w:b/>
                      <w:bCs/>
                      <w:sz w:val="18"/>
                      <w:szCs w:val="18"/>
                    </w:rPr>
                    <w:t>Application related to</w:t>
                  </w:r>
                  <w:r w:rsidRPr="00E86757">
                    <w:rPr>
                      <w:rFonts w:ascii="Arial" w:hAnsi="Arial" w:cs="Arial"/>
                      <w:b/>
                      <w:bCs/>
                      <w:sz w:val="18"/>
                      <w:szCs w:val="18"/>
                      <w:lang w:val="en-US"/>
                    </w:rPr>
                    <w:t>:</w:t>
                  </w:r>
                </w:p>
              </w:tc>
              <w:tc>
                <w:tcPr>
                  <w:tcW w:w="2708" w:type="dxa"/>
                  <w:shd w:val="clear" w:color="auto" w:fill="auto"/>
                  <w:vAlign w:val="center"/>
                </w:tcPr>
                <w:p w14:paraId="34BE9E10" w14:textId="77777777" w:rsidR="008324A0" w:rsidRPr="00E86757" w:rsidRDefault="008324A0" w:rsidP="008324A0">
                  <w:pPr>
                    <w:jc w:val="both"/>
                    <w:rPr>
                      <w:rFonts w:ascii="Arial" w:hAnsi="Arial" w:cs="Arial"/>
                      <w:b/>
                      <w:bCs/>
                      <w:sz w:val="18"/>
                      <w:szCs w:val="18"/>
                      <w:lang w:val="en-US"/>
                    </w:rPr>
                  </w:pPr>
                  <w:r w:rsidRPr="00E86757">
                    <w:rPr>
                      <w:rFonts w:ascii="Arial" w:hAnsi="Arial" w:cs="Arial"/>
                      <w:b/>
                      <w:bCs/>
                      <w:sz w:val="18"/>
                      <w:szCs w:val="18"/>
                    </w:rPr>
                    <w:t>Send to email</w:t>
                  </w:r>
                  <w:r w:rsidRPr="00E86757">
                    <w:rPr>
                      <w:rFonts w:ascii="Arial" w:hAnsi="Arial" w:cs="Arial"/>
                      <w:b/>
                      <w:bCs/>
                      <w:sz w:val="18"/>
                      <w:szCs w:val="18"/>
                      <w:lang w:val="en-US"/>
                    </w:rPr>
                    <w:t>:</w:t>
                  </w:r>
                </w:p>
              </w:tc>
            </w:tr>
            <w:tr w:rsidR="000B0CDE" w:rsidRPr="00E86757" w14:paraId="1796AFE2" w14:textId="77777777" w:rsidTr="000B0CDE">
              <w:trPr>
                <w:trHeight w:val="321"/>
              </w:trPr>
              <w:tc>
                <w:tcPr>
                  <w:tcW w:w="6444" w:type="dxa"/>
                  <w:shd w:val="clear" w:color="auto" w:fill="auto"/>
                  <w:vAlign w:val="center"/>
                </w:tcPr>
                <w:p w14:paraId="3A3CDF20" w14:textId="77777777" w:rsidR="008324A0" w:rsidRPr="00E86757" w:rsidRDefault="008324A0" w:rsidP="008324A0">
                  <w:pPr>
                    <w:jc w:val="both"/>
                    <w:rPr>
                      <w:rFonts w:ascii="Arial" w:hAnsi="Arial" w:cs="Arial"/>
                      <w:bCs/>
                      <w:sz w:val="18"/>
                      <w:szCs w:val="18"/>
                    </w:rPr>
                  </w:pPr>
                  <w:r w:rsidRPr="00E86757">
                    <w:rPr>
                      <w:rFonts w:ascii="Arial" w:hAnsi="Arial" w:cs="Arial"/>
                      <w:bCs/>
                      <w:sz w:val="18"/>
                      <w:szCs w:val="18"/>
                    </w:rPr>
                    <w:t xml:space="preserve">Passenger Ships </w:t>
                  </w:r>
                </w:p>
              </w:tc>
              <w:tc>
                <w:tcPr>
                  <w:tcW w:w="2708" w:type="dxa"/>
                  <w:shd w:val="clear" w:color="auto" w:fill="auto"/>
                  <w:vAlign w:val="center"/>
                </w:tcPr>
                <w:p w14:paraId="4C48955B" w14:textId="77777777" w:rsidR="008324A0" w:rsidRPr="00E86757" w:rsidRDefault="00B969AF" w:rsidP="008324A0">
                  <w:pPr>
                    <w:jc w:val="both"/>
                    <w:rPr>
                      <w:rFonts w:ascii="Arial" w:hAnsi="Arial" w:cs="Arial"/>
                      <w:bCs/>
                      <w:sz w:val="18"/>
                      <w:szCs w:val="18"/>
                    </w:rPr>
                  </w:pPr>
                  <w:hyperlink r:id="rId9" w:history="1">
                    <w:r w:rsidR="008324A0" w:rsidRPr="00E86757">
                      <w:rPr>
                        <w:rStyle w:val="Hyperlink"/>
                        <w:rFonts w:ascii="Arial" w:hAnsi="Arial" w:cs="Arial"/>
                        <w:bCs/>
                        <w:sz w:val="18"/>
                        <w:szCs w:val="18"/>
                        <w:lang w:val="en-US"/>
                      </w:rPr>
                      <w:t>passengerships@dms.gov.cy</w:t>
                    </w:r>
                  </w:hyperlink>
                </w:p>
              </w:tc>
            </w:tr>
            <w:tr w:rsidR="000B0CDE" w:rsidRPr="00E86757" w14:paraId="7B9731C1" w14:textId="77777777" w:rsidTr="000B0CDE">
              <w:trPr>
                <w:trHeight w:val="321"/>
              </w:trPr>
              <w:tc>
                <w:tcPr>
                  <w:tcW w:w="6444" w:type="dxa"/>
                  <w:shd w:val="clear" w:color="auto" w:fill="auto"/>
                  <w:vAlign w:val="center"/>
                </w:tcPr>
                <w:p w14:paraId="0AE63331" w14:textId="77777777" w:rsidR="008324A0" w:rsidRPr="00E86757" w:rsidRDefault="008324A0" w:rsidP="008324A0">
                  <w:pPr>
                    <w:jc w:val="both"/>
                    <w:rPr>
                      <w:rFonts w:ascii="Arial" w:hAnsi="Arial" w:cs="Arial"/>
                      <w:bCs/>
                      <w:sz w:val="18"/>
                      <w:szCs w:val="18"/>
                    </w:rPr>
                  </w:pPr>
                  <w:r w:rsidRPr="00E86757">
                    <w:rPr>
                      <w:rFonts w:ascii="Arial" w:hAnsi="Arial" w:cs="Arial"/>
                      <w:bCs/>
                      <w:sz w:val="18"/>
                      <w:szCs w:val="18"/>
                    </w:rPr>
                    <w:t>MARPOL and Environmental Matters</w:t>
                  </w:r>
                </w:p>
              </w:tc>
              <w:tc>
                <w:tcPr>
                  <w:tcW w:w="2708" w:type="dxa"/>
                  <w:shd w:val="clear" w:color="auto" w:fill="auto"/>
                  <w:vAlign w:val="center"/>
                </w:tcPr>
                <w:p w14:paraId="3C469A38" w14:textId="77777777" w:rsidR="008324A0" w:rsidRPr="00E86757" w:rsidRDefault="00B969AF" w:rsidP="008324A0">
                  <w:pPr>
                    <w:jc w:val="both"/>
                    <w:rPr>
                      <w:rFonts w:ascii="Arial" w:hAnsi="Arial" w:cs="Arial"/>
                      <w:bCs/>
                      <w:sz w:val="18"/>
                      <w:szCs w:val="18"/>
                      <w:lang w:val="en-US"/>
                    </w:rPr>
                  </w:pPr>
                  <w:hyperlink r:id="rId10" w:history="1">
                    <w:r w:rsidR="008324A0" w:rsidRPr="00E86757">
                      <w:rPr>
                        <w:rStyle w:val="Hyperlink"/>
                        <w:rFonts w:ascii="Arial" w:hAnsi="Arial" w:cs="Arial"/>
                        <w:bCs/>
                        <w:sz w:val="18"/>
                        <w:szCs w:val="18"/>
                        <w:lang w:val="en-US"/>
                      </w:rPr>
                      <w:t>environment@dms.gov.cy</w:t>
                    </w:r>
                  </w:hyperlink>
                </w:p>
              </w:tc>
            </w:tr>
            <w:tr w:rsidR="000B0CDE" w:rsidRPr="00E86757" w14:paraId="0DC858BA" w14:textId="77777777" w:rsidTr="000B0CDE">
              <w:trPr>
                <w:trHeight w:val="321"/>
              </w:trPr>
              <w:tc>
                <w:tcPr>
                  <w:tcW w:w="6444" w:type="dxa"/>
                  <w:shd w:val="clear" w:color="auto" w:fill="auto"/>
                  <w:vAlign w:val="center"/>
                </w:tcPr>
                <w:p w14:paraId="725CAA07" w14:textId="53E2ED7E" w:rsidR="008324A0" w:rsidRPr="00E86757" w:rsidRDefault="00C77664" w:rsidP="008324A0">
                  <w:pPr>
                    <w:jc w:val="both"/>
                    <w:rPr>
                      <w:rFonts w:ascii="Arial" w:hAnsi="Arial" w:cs="Arial"/>
                      <w:bCs/>
                      <w:sz w:val="18"/>
                      <w:szCs w:val="18"/>
                    </w:rPr>
                  </w:pPr>
                  <w:r w:rsidRPr="00C77664">
                    <w:rPr>
                      <w:rFonts w:ascii="Arial" w:hAnsi="Arial" w:cs="Arial"/>
                      <w:bCs/>
                      <w:sz w:val="18"/>
                      <w:szCs w:val="18"/>
                    </w:rPr>
                    <w:t xml:space="preserve">Deficient Manning with respect to </w:t>
                  </w:r>
                  <w:r w:rsidR="00E942D0">
                    <w:rPr>
                      <w:rFonts w:ascii="Arial" w:hAnsi="Arial" w:cs="Arial"/>
                      <w:bCs/>
                      <w:sz w:val="18"/>
                      <w:szCs w:val="18"/>
                    </w:rPr>
                    <w:t xml:space="preserve">the </w:t>
                  </w:r>
                  <w:r w:rsidRPr="00C77664">
                    <w:rPr>
                      <w:rFonts w:ascii="Arial" w:hAnsi="Arial" w:cs="Arial"/>
                      <w:bCs/>
                      <w:sz w:val="18"/>
                      <w:szCs w:val="18"/>
                    </w:rPr>
                    <w:t>number of crew (Law 105/2000)</w:t>
                  </w:r>
                </w:p>
              </w:tc>
              <w:tc>
                <w:tcPr>
                  <w:tcW w:w="2708" w:type="dxa"/>
                  <w:shd w:val="clear" w:color="auto" w:fill="auto"/>
                  <w:vAlign w:val="center"/>
                </w:tcPr>
                <w:p w14:paraId="67F3C48E" w14:textId="77777777" w:rsidR="008324A0" w:rsidRPr="00E86757" w:rsidRDefault="00B969AF" w:rsidP="008324A0">
                  <w:pPr>
                    <w:jc w:val="both"/>
                    <w:rPr>
                      <w:rFonts w:ascii="Arial" w:hAnsi="Arial" w:cs="Arial"/>
                      <w:bCs/>
                      <w:sz w:val="18"/>
                      <w:szCs w:val="18"/>
                    </w:rPr>
                  </w:pPr>
                  <w:hyperlink r:id="rId11" w:history="1">
                    <w:r w:rsidR="008324A0" w:rsidRPr="00E86757">
                      <w:rPr>
                        <w:rStyle w:val="Hyperlink"/>
                        <w:rFonts w:ascii="Arial" w:hAnsi="Arial" w:cs="Arial"/>
                        <w:bCs/>
                        <w:sz w:val="18"/>
                        <w:szCs w:val="18"/>
                      </w:rPr>
                      <w:t>manning@dms.gov.cy</w:t>
                    </w:r>
                  </w:hyperlink>
                </w:p>
              </w:tc>
            </w:tr>
            <w:tr w:rsidR="000B0CDE" w:rsidRPr="00E86757" w14:paraId="33C8D7A7" w14:textId="77777777" w:rsidTr="000B0CDE">
              <w:trPr>
                <w:trHeight w:val="321"/>
              </w:trPr>
              <w:tc>
                <w:tcPr>
                  <w:tcW w:w="6444" w:type="dxa"/>
                  <w:shd w:val="clear" w:color="auto" w:fill="auto"/>
                  <w:vAlign w:val="center"/>
                </w:tcPr>
                <w:p w14:paraId="5A008294" w14:textId="77777777" w:rsidR="008324A0" w:rsidRPr="00E86757" w:rsidRDefault="008324A0" w:rsidP="008324A0">
                  <w:pPr>
                    <w:jc w:val="both"/>
                    <w:rPr>
                      <w:rFonts w:ascii="Arial" w:hAnsi="Arial" w:cs="Arial"/>
                      <w:bCs/>
                      <w:sz w:val="18"/>
                      <w:szCs w:val="18"/>
                    </w:rPr>
                  </w:pPr>
                  <w:r w:rsidRPr="00E86757">
                    <w:rPr>
                      <w:rFonts w:ascii="Arial" w:hAnsi="Arial" w:cs="Arial"/>
                      <w:bCs/>
                      <w:sz w:val="18"/>
                      <w:szCs w:val="18"/>
                    </w:rPr>
                    <w:t>Long-Range Identification and Tracking (LRIT)</w:t>
                  </w:r>
                </w:p>
              </w:tc>
              <w:tc>
                <w:tcPr>
                  <w:tcW w:w="2708" w:type="dxa"/>
                  <w:shd w:val="clear" w:color="auto" w:fill="auto"/>
                  <w:vAlign w:val="center"/>
                </w:tcPr>
                <w:p w14:paraId="609E4BA5" w14:textId="77777777" w:rsidR="008324A0" w:rsidRPr="00E86757" w:rsidRDefault="00B969AF" w:rsidP="008324A0">
                  <w:pPr>
                    <w:jc w:val="both"/>
                    <w:rPr>
                      <w:rFonts w:ascii="Arial" w:hAnsi="Arial" w:cs="Arial"/>
                      <w:bCs/>
                      <w:sz w:val="18"/>
                      <w:szCs w:val="18"/>
                    </w:rPr>
                  </w:pPr>
                  <w:hyperlink r:id="rId12" w:history="1">
                    <w:r w:rsidR="008324A0" w:rsidRPr="00E86757">
                      <w:rPr>
                        <w:rStyle w:val="Hyperlink"/>
                        <w:rFonts w:ascii="Arial" w:hAnsi="Arial" w:cs="Arial"/>
                        <w:bCs/>
                        <w:sz w:val="18"/>
                        <w:szCs w:val="18"/>
                      </w:rPr>
                      <w:t>lrit@dms.gov.cy</w:t>
                    </w:r>
                  </w:hyperlink>
                </w:p>
              </w:tc>
            </w:tr>
            <w:tr w:rsidR="000B0CDE" w:rsidRPr="00E86757" w14:paraId="2EFDF6B0" w14:textId="77777777" w:rsidTr="000B0CDE">
              <w:trPr>
                <w:trHeight w:val="321"/>
              </w:trPr>
              <w:tc>
                <w:tcPr>
                  <w:tcW w:w="6444" w:type="dxa"/>
                  <w:shd w:val="clear" w:color="auto" w:fill="auto"/>
                  <w:vAlign w:val="center"/>
                </w:tcPr>
                <w:p w14:paraId="3B05EBEC" w14:textId="77777777" w:rsidR="008324A0" w:rsidRPr="00E86757" w:rsidRDefault="008324A0" w:rsidP="008324A0">
                  <w:pPr>
                    <w:jc w:val="both"/>
                    <w:rPr>
                      <w:rFonts w:ascii="Arial" w:hAnsi="Arial" w:cs="Arial"/>
                      <w:bCs/>
                      <w:sz w:val="18"/>
                      <w:szCs w:val="18"/>
                    </w:rPr>
                  </w:pPr>
                  <w:r w:rsidRPr="00E86757">
                    <w:rPr>
                      <w:rFonts w:ascii="Arial" w:hAnsi="Arial" w:cs="Arial"/>
                      <w:bCs/>
                      <w:sz w:val="18"/>
                      <w:szCs w:val="18"/>
                    </w:rPr>
                    <w:t>Maritime Labour Convention (MLC)</w:t>
                  </w:r>
                  <w:r w:rsidR="00C77664">
                    <w:rPr>
                      <w:rFonts w:ascii="Arial" w:hAnsi="Arial" w:cs="Arial"/>
                      <w:bCs/>
                      <w:sz w:val="18"/>
                      <w:szCs w:val="18"/>
                    </w:rPr>
                    <w:t xml:space="preserve"> / </w:t>
                  </w:r>
                  <w:r w:rsidR="00C77664" w:rsidRPr="00C77664">
                    <w:rPr>
                      <w:rFonts w:ascii="Arial" w:hAnsi="Arial" w:cs="Arial"/>
                      <w:bCs/>
                      <w:sz w:val="18"/>
                      <w:szCs w:val="18"/>
                    </w:rPr>
                    <w:t>ILO 152</w:t>
                  </w:r>
                </w:p>
              </w:tc>
              <w:tc>
                <w:tcPr>
                  <w:tcW w:w="2708" w:type="dxa"/>
                  <w:shd w:val="clear" w:color="auto" w:fill="auto"/>
                  <w:vAlign w:val="center"/>
                </w:tcPr>
                <w:p w14:paraId="6D3896CC" w14:textId="77777777" w:rsidR="008324A0" w:rsidRPr="00E86757" w:rsidRDefault="00B969AF" w:rsidP="008324A0">
                  <w:pPr>
                    <w:jc w:val="both"/>
                    <w:rPr>
                      <w:rFonts w:ascii="Arial" w:hAnsi="Arial" w:cs="Arial"/>
                      <w:bCs/>
                      <w:sz w:val="18"/>
                      <w:szCs w:val="18"/>
                    </w:rPr>
                  </w:pPr>
                  <w:hyperlink r:id="rId13" w:history="1">
                    <w:r w:rsidR="008324A0" w:rsidRPr="00E86757">
                      <w:rPr>
                        <w:rStyle w:val="Hyperlink"/>
                        <w:rFonts w:ascii="Arial" w:hAnsi="Arial" w:cs="Arial"/>
                        <w:bCs/>
                        <w:sz w:val="18"/>
                        <w:szCs w:val="18"/>
                      </w:rPr>
                      <w:t>mlc@dms.gov.cy</w:t>
                    </w:r>
                  </w:hyperlink>
                </w:p>
              </w:tc>
            </w:tr>
            <w:tr w:rsidR="000B0CDE" w:rsidRPr="00E86757" w14:paraId="762551B4" w14:textId="77777777" w:rsidTr="000B0CDE">
              <w:trPr>
                <w:trHeight w:val="321"/>
              </w:trPr>
              <w:tc>
                <w:tcPr>
                  <w:tcW w:w="6444" w:type="dxa"/>
                  <w:shd w:val="clear" w:color="auto" w:fill="auto"/>
                  <w:vAlign w:val="center"/>
                </w:tcPr>
                <w:p w14:paraId="5FED8B09" w14:textId="77777777" w:rsidR="008324A0" w:rsidRPr="00E86757" w:rsidRDefault="008324A0" w:rsidP="008324A0">
                  <w:pPr>
                    <w:jc w:val="both"/>
                    <w:rPr>
                      <w:rFonts w:ascii="Arial" w:hAnsi="Arial" w:cs="Arial"/>
                      <w:bCs/>
                      <w:sz w:val="18"/>
                      <w:szCs w:val="18"/>
                    </w:rPr>
                  </w:pPr>
                  <w:r w:rsidRPr="00E86757">
                    <w:rPr>
                      <w:rFonts w:ascii="Arial" w:hAnsi="Arial" w:cs="Arial"/>
                      <w:bCs/>
                      <w:sz w:val="18"/>
                      <w:szCs w:val="18"/>
                    </w:rPr>
                    <w:t>International Safety Management (ISM) Code</w:t>
                  </w:r>
                </w:p>
              </w:tc>
              <w:tc>
                <w:tcPr>
                  <w:tcW w:w="2708" w:type="dxa"/>
                  <w:shd w:val="clear" w:color="auto" w:fill="auto"/>
                  <w:vAlign w:val="center"/>
                </w:tcPr>
                <w:p w14:paraId="36FBD4F3" w14:textId="77777777" w:rsidR="008324A0" w:rsidRPr="00E86757" w:rsidRDefault="00B969AF" w:rsidP="008324A0">
                  <w:pPr>
                    <w:jc w:val="both"/>
                    <w:rPr>
                      <w:rFonts w:ascii="Arial" w:hAnsi="Arial" w:cs="Arial"/>
                      <w:bCs/>
                      <w:sz w:val="18"/>
                      <w:szCs w:val="18"/>
                    </w:rPr>
                  </w:pPr>
                  <w:hyperlink r:id="rId14" w:history="1">
                    <w:r w:rsidR="008324A0" w:rsidRPr="00E86757">
                      <w:rPr>
                        <w:rStyle w:val="Hyperlink"/>
                        <w:rFonts w:ascii="Arial" w:hAnsi="Arial" w:cs="Arial"/>
                        <w:bCs/>
                        <w:sz w:val="18"/>
                        <w:szCs w:val="18"/>
                      </w:rPr>
                      <w:t>ism@dms.gov.cy</w:t>
                    </w:r>
                  </w:hyperlink>
                </w:p>
              </w:tc>
            </w:tr>
            <w:tr w:rsidR="000B0CDE" w:rsidRPr="00E86757" w14:paraId="4426EDE2" w14:textId="77777777" w:rsidTr="000B0CDE">
              <w:trPr>
                <w:trHeight w:val="321"/>
              </w:trPr>
              <w:tc>
                <w:tcPr>
                  <w:tcW w:w="6444" w:type="dxa"/>
                  <w:shd w:val="clear" w:color="auto" w:fill="auto"/>
                  <w:vAlign w:val="center"/>
                </w:tcPr>
                <w:p w14:paraId="10BC6805" w14:textId="77777777" w:rsidR="008324A0" w:rsidRPr="00E86757" w:rsidRDefault="008324A0" w:rsidP="008324A0">
                  <w:pPr>
                    <w:jc w:val="both"/>
                    <w:rPr>
                      <w:rFonts w:ascii="Arial" w:hAnsi="Arial" w:cs="Arial"/>
                      <w:bCs/>
                      <w:sz w:val="18"/>
                      <w:szCs w:val="18"/>
                    </w:rPr>
                  </w:pPr>
                  <w:r w:rsidRPr="00E86757">
                    <w:rPr>
                      <w:rFonts w:ascii="Arial" w:hAnsi="Arial" w:cs="Arial"/>
                      <w:bCs/>
                      <w:sz w:val="18"/>
                      <w:szCs w:val="18"/>
                    </w:rPr>
                    <w:t xml:space="preserve">International Ship </w:t>
                  </w:r>
                  <w:r w:rsidR="000B0CDE">
                    <w:rPr>
                      <w:rFonts w:ascii="Arial" w:hAnsi="Arial" w:cs="Arial"/>
                      <w:bCs/>
                      <w:sz w:val="18"/>
                      <w:szCs w:val="18"/>
                    </w:rPr>
                    <w:t xml:space="preserve">&amp; </w:t>
                  </w:r>
                  <w:r w:rsidRPr="00E86757">
                    <w:rPr>
                      <w:rFonts w:ascii="Arial" w:hAnsi="Arial" w:cs="Arial"/>
                      <w:bCs/>
                      <w:sz w:val="18"/>
                      <w:szCs w:val="18"/>
                    </w:rPr>
                    <w:t xml:space="preserve">Port Facility </w:t>
                  </w:r>
                  <w:r w:rsidR="002F2EDA">
                    <w:rPr>
                      <w:rFonts w:ascii="Arial" w:hAnsi="Arial" w:cs="Arial"/>
                      <w:bCs/>
                      <w:sz w:val="18"/>
                      <w:szCs w:val="18"/>
                    </w:rPr>
                    <w:t xml:space="preserve">Security </w:t>
                  </w:r>
                  <w:r w:rsidRPr="00E86757">
                    <w:rPr>
                      <w:rFonts w:ascii="Arial" w:hAnsi="Arial" w:cs="Arial"/>
                      <w:bCs/>
                      <w:sz w:val="18"/>
                      <w:szCs w:val="18"/>
                    </w:rPr>
                    <w:t>(ISPS)</w:t>
                  </w:r>
                  <w:r w:rsidR="000B0CDE">
                    <w:rPr>
                      <w:rFonts w:ascii="Arial" w:hAnsi="Arial" w:cs="Arial"/>
                      <w:bCs/>
                      <w:sz w:val="18"/>
                      <w:szCs w:val="18"/>
                    </w:rPr>
                    <w:t xml:space="preserve"> </w:t>
                  </w:r>
                  <w:r w:rsidR="00C77664">
                    <w:rPr>
                      <w:rFonts w:ascii="Arial" w:hAnsi="Arial" w:cs="Arial"/>
                      <w:bCs/>
                      <w:sz w:val="18"/>
                      <w:szCs w:val="18"/>
                    </w:rPr>
                    <w:t>Code</w:t>
                  </w:r>
                </w:p>
              </w:tc>
              <w:tc>
                <w:tcPr>
                  <w:tcW w:w="2708" w:type="dxa"/>
                  <w:shd w:val="clear" w:color="auto" w:fill="auto"/>
                  <w:vAlign w:val="center"/>
                </w:tcPr>
                <w:p w14:paraId="26EF4496" w14:textId="77777777" w:rsidR="008324A0" w:rsidRPr="00E86757" w:rsidRDefault="00B969AF" w:rsidP="008324A0">
                  <w:pPr>
                    <w:jc w:val="both"/>
                    <w:rPr>
                      <w:rFonts w:ascii="Arial" w:hAnsi="Arial" w:cs="Arial"/>
                      <w:bCs/>
                      <w:sz w:val="18"/>
                      <w:szCs w:val="18"/>
                    </w:rPr>
                  </w:pPr>
                  <w:hyperlink r:id="rId15" w:history="1">
                    <w:r w:rsidR="008324A0" w:rsidRPr="00E86757">
                      <w:rPr>
                        <w:rStyle w:val="Hyperlink"/>
                        <w:rFonts w:ascii="Arial" w:hAnsi="Arial" w:cs="Arial"/>
                        <w:bCs/>
                        <w:sz w:val="18"/>
                        <w:szCs w:val="18"/>
                      </w:rPr>
                      <w:t>maritime.security@dms.gov.cy</w:t>
                    </w:r>
                  </w:hyperlink>
                </w:p>
              </w:tc>
            </w:tr>
          </w:tbl>
          <w:p w14:paraId="2480C434" w14:textId="77777777" w:rsidR="00C5309A" w:rsidRPr="001539F7" w:rsidRDefault="00C5309A" w:rsidP="00C5309A">
            <w:pPr>
              <w:jc w:val="both"/>
              <w:rPr>
                <w:rFonts w:ascii="Arial" w:hAnsi="Arial" w:cs="Arial"/>
                <w:b/>
                <w:bCs/>
                <w:sz w:val="20"/>
                <w:szCs w:val="20"/>
                <w:lang w:val="en-US"/>
              </w:rPr>
            </w:pPr>
            <w:r w:rsidRPr="001539F7">
              <w:rPr>
                <w:rFonts w:ascii="Arial" w:hAnsi="Arial" w:cs="Arial"/>
                <w:b/>
                <w:bCs/>
                <w:sz w:val="20"/>
                <w:szCs w:val="20"/>
                <w:lang w:val="en-US"/>
              </w:rPr>
              <w:t>--------------------------------------------</w:t>
            </w:r>
            <w:r w:rsidR="00ED13EE">
              <w:rPr>
                <w:rFonts w:ascii="Arial" w:hAnsi="Arial" w:cs="Arial"/>
                <w:b/>
                <w:bCs/>
                <w:sz w:val="20"/>
                <w:szCs w:val="20"/>
                <w:lang w:val="en-US"/>
              </w:rPr>
              <w:t>---------------------------------</w:t>
            </w:r>
          </w:p>
          <w:p w14:paraId="7AF3D534" w14:textId="77777777" w:rsidR="00D61F81" w:rsidRPr="00E86757" w:rsidRDefault="00D61F81" w:rsidP="00FA7F07">
            <w:pPr>
              <w:tabs>
                <w:tab w:val="left" w:pos="851"/>
              </w:tabs>
              <w:ind w:left="142" w:hanging="142"/>
              <w:jc w:val="both"/>
              <w:rPr>
                <w:sz w:val="16"/>
                <w:szCs w:val="16"/>
              </w:rPr>
            </w:pPr>
            <w:r w:rsidRPr="00E86757">
              <w:rPr>
                <w:sz w:val="16"/>
                <w:szCs w:val="16"/>
                <w:vertAlign w:val="superscript"/>
              </w:rPr>
              <w:footnoteRef/>
            </w:r>
            <w:r w:rsidRPr="00E86757">
              <w:rPr>
                <w:sz w:val="16"/>
                <w:szCs w:val="16"/>
              </w:rPr>
              <w:t xml:space="preserve"> Application for Statutory Surveys extension/postponement (such as Renewal, Intermediate or bottom Surveys) must be supported by the vessel’s class and accompanied by the class’s requirements for accepting the extension. </w:t>
            </w:r>
          </w:p>
          <w:p w14:paraId="774735AE" w14:textId="77777777" w:rsidR="00D61F81" w:rsidRPr="00E86757" w:rsidRDefault="001539F7" w:rsidP="00AC0F40">
            <w:pPr>
              <w:tabs>
                <w:tab w:val="left" w:pos="705"/>
              </w:tabs>
              <w:jc w:val="both"/>
              <w:rPr>
                <w:sz w:val="16"/>
                <w:szCs w:val="16"/>
              </w:rPr>
            </w:pPr>
            <w:r w:rsidRPr="00E86757">
              <w:rPr>
                <w:sz w:val="16"/>
                <w:szCs w:val="16"/>
                <w:vertAlign w:val="superscript"/>
              </w:rPr>
              <w:t>2</w:t>
            </w:r>
            <w:r w:rsidR="00D61F81" w:rsidRPr="00E86757">
              <w:rPr>
                <w:sz w:val="16"/>
                <w:szCs w:val="16"/>
              </w:rPr>
              <w:t xml:space="preserve"> With respect to the number/positions required by the vessel’s Minimum Safe Manning Document.</w:t>
            </w:r>
          </w:p>
          <w:p w14:paraId="01E355EA" w14:textId="2E12DC7E" w:rsidR="00D61F81" w:rsidRPr="00E86757" w:rsidRDefault="001539F7" w:rsidP="004C2F8C">
            <w:pPr>
              <w:tabs>
                <w:tab w:val="left" w:pos="705"/>
              </w:tabs>
              <w:ind w:left="142" w:hanging="142"/>
              <w:jc w:val="both"/>
              <w:rPr>
                <w:sz w:val="16"/>
                <w:szCs w:val="16"/>
              </w:rPr>
            </w:pPr>
            <w:r w:rsidRPr="00E86757">
              <w:rPr>
                <w:sz w:val="16"/>
                <w:szCs w:val="16"/>
                <w:vertAlign w:val="superscript"/>
              </w:rPr>
              <w:t>3</w:t>
            </w:r>
            <w:r w:rsidR="00D61F81" w:rsidRPr="00E86757">
              <w:rPr>
                <w:sz w:val="16"/>
                <w:szCs w:val="16"/>
              </w:rPr>
              <w:t xml:space="preserve"> Applications for Deficient Manning with respect to </w:t>
            </w:r>
            <w:r w:rsidR="00E942D0">
              <w:rPr>
                <w:sz w:val="16"/>
                <w:szCs w:val="16"/>
              </w:rPr>
              <w:t xml:space="preserve">the </w:t>
            </w:r>
            <w:r w:rsidR="00D61F81" w:rsidRPr="00E86757">
              <w:rPr>
                <w:sz w:val="16"/>
                <w:szCs w:val="16"/>
              </w:rPr>
              <w:t>number of crew must be accompanied by the following documentation: a) Crew List, b) Minimum Safe Manning Document.</w:t>
            </w:r>
          </w:p>
          <w:p w14:paraId="0963B5AC" w14:textId="77777777" w:rsidR="00D61F81" w:rsidRPr="00E86757" w:rsidRDefault="001539F7" w:rsidP="004C2F8C">
            <w:pPr>
              <w:tabs>
                <w:tab w:val="left" w:pos="705"/>
              </w:tabs>
              <w:ind w:left="142" w:hanging="142"/>
              <w:jc w:val="both"/>
              <w:rPr>
                <w:sz w:val="16"/>
                <w:szCs w:val="16"/>
              </w:rPr>
            </w:pPr>
            <w:r w:rsidRPr="00E86757">
              <w:rPr>
                <w:sz w:val="16"/>
                <w:szCs w:val="16"/>
                <w:vertAlign w:val="superscript"/>
              </w:rPr>
              <w:t>4</w:t>
            </w:r>
            <w:r w:rsidR="00D61F81" w:rsidRPr="00E86757">
              <w:rPr>
                <w:sz w:val="16"/>
                <w:szCs w:val="16"/>
              </w:rPr>
              <w:t xml:space="preserve"> In addition, application for the position of the ship’s Cook must be accompanied by the following: a) Name of the person which will perform the duties of Cook on board the subject vessel. b) Confirmation that the above person is trained or instructed in areas including food and personal hygiene as well as handling and storage of food on board ship.</w:t>
            </w:r>
          </w:p>
          <w:p w14:paraId="513D3BC9" w14:textId="77777777" w:rsidR="00D61F81" w:rsidRPr="000B0CDE" w:rsidRDefault="001539F7" w:rsidP="000B0CDE">
            <w:pPr>
              <w:tabs>
                <w:tab w:val="left" w:pos="705"/>
              </w:tabs>
              <w:ind w:left="142" w:hanging="142"/>
              <w:jc w:val="both"/>
              <w:rPr>
                <w:rFonts w:ascii="Arial" w:hAnsi="Arial" w:cs="Arial"/>
                <w:b/>
                <w:bCs/>
                <w:sz w:val="16"/>
                <w:szCs w:val="16"/>
                <w:lang w:val="en-US"/>
              </w:rPr>
            </w:pPr>
            <w:r w:rsidRPr="00E86757">
              <w:rPr>
                <w:sz w:val="16"/>
                <w:szCs w:val="16"/>
                <w:vertAlign w:val="superscript"/>
              </w:rPr>
              <w:t>5</w:t>
            </w:r>
            <w:r w:rsidR="00D61F81" w:rsidRPr="00E86757">
              <w:rPr>
                <w:sz w:val="16"/>
                <w:szCs w:val="16"/>
              </w:rPr>
              <w:t xml:space="preserve"> For example, sudden illness of a person rendering him incapable to perform his duties on board may be considered as a circumstance of “force majeure”. However, arrangements for his proper replacement at the next port of call should be made.</w:t>
            </w:r>
          </w:p>
        </w:tc>
      </w:tr>
    </w:tbl>
    <w:p w14:paraId="5F721F1A" w14:textId="77777777" w:rsidR="00C5309A" w:rsidRDefault="00C5309A" w:rsidP="00F95E83">
      <w:pPr>
        <w:jc w:val="both"/>
        <w:rPr>
          <w:rFonts w:ascii="Arial" w:hAnsi="Arial" w:cs="Arial"/>
        </w:rPr>
      </w:pPr>
    </w:p>
    <w:sectPr w:rsidR="00C5309A" w:rsidSect="000B0CDE">
      <w:headerReference w:type="first" r:id="rId16"/>
      <w:footerReference w:type="first" r:id="rId17"/>
      <w:pgSz w:w="11906" w:h="16838" w:code="9"/>
      <w:pgMar w:top="504" w:right="1282" w:bottom="426" w:left="1440" w:header="706"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5224A" w14:textId="77777777" w:rsidR="00D6467E" w:rsidRDefault="00D6467E">
      <w:r>
        <w:separator/>
      </w:r>
    </w:p>
  </w:endnote>
  <w:endnote w:type="continuationSeparator" w:id="0">
    <w:p w14:paraId="6EB7A1A4" w14:textId="77777777" w:rsidR="00D6467E" w:rsidRDefault="00D64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16F9E" w14:textId="77777777" w:rsidR="002779A2" w:rsidRPr="009E7F56" w:rsidRDefault="002779A2" w:rsidP="00406D0D">
    <w:pPr>
      <w:pStyle w:val="Header"/>
      <w:jc w:val="right"/>
      <w:rPr>
        <w:rFonts w:ascii="Arial" w:hAnsi="Arial" w:cs="Arial"/>
        <w:b/>
        <w:sz w:val="20"/>
        <w:lang w:val="en-US"/>
      </w:rPr>
    </w:pPr>
    <w:r>
      <w:rPr>
        <w:rFonts w:ascii="Arial" w:hAnsi="Arial" w:cs="Arial"/>
        <w:b/>
        <w:sz w:val="20"/>
        <w:lang w:val="en-US"/>
      </w:rPr>
      <w:t>EN06F01</w:t>
    </w:r>
    <w:r w:rsidR="0078274B">
      <w:rPr>
        <w:rFonts w:ascii="Arial" w:hAnsi="Arial" w:cs="Arial"/>
        <w:b/>
        <w:sz w:val="20"/>
        <w:lang w:val="en-US"/>
      </w:rPr>
      <w:t>.</w:t>
    </w:r>
    <w:r>
      <w:rPr>
        <w:rFonts w:ascii="Arial" w:hAnsi="Arial" w:cs="Arial"/>
        <w:b/>
        <w:sz w:val="20"/>
        <w:lang w:val="en-US"/>
      </w:rPr>
      <w:t>0</w:t>
    </w:r>
    <w:r w:rsidR="003205AA">
      <w:rPr>
        <w:rFonts w:ascii="Arial" w:hAnsi="Arial" w:cs="Arial"/>
        <w:b/>
        <w:sz w:val="20"/>
        <w:lang w:val="en-US"/>
      </w:rPr>
      <w:t>3</w:t>
    </w:r>
  </w:p>
  <w:p w14:paraId="0903E58E" w14:textId="77777777" w:rsidR="002779A2" w:rsidRDefault="002779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E51BA" w14:textId="77777777" w:rsidR="00D6467E" w:rsidRDefault="00D6467E">
      <w:r>
        <w:separator/>
      </w:r>
    </w:p>
  </w:footnote>
  <w:footnote w:type="continuationSeparator" w:id="0">
    <w:p w14:paraId="39FE6E54" w14:textId="77777777" w:rsidR="00D6467E" w:rsidRDefault="00D6467E">
      <w:r>
        <w:continuationSeparator/>
      </w:r>
    </w:p>
  </w:footnote>
  <w:footnote w:id="1">
    <w:p w14:paraId="10F9425A" w14:textId="77777777" w:rsidR="00C867F3" w:rsidRPr="00C867F3" w:rsidRDefault="00C867F3">
      <w:pPr>
        <w:pStyle w:val="FootnoteText"/>
      </w:pPr>
      <w:r>
        <w:rPr>
          <w:rStyle w:val="FootnoteReference"/>
        </w:rPr>
        <w:footnoteRef/>
      </w:r>
      <w:r>
        <w:t xml:space="preserve"> </w:t>
      </w:r>
      <w:r w:rsidRPr="00C867F3">
        <w:t xml:space="preserve">based on SDM Circular </w:t>
      </w:r>
      <w:r w:rsidR="000E3DCF" w:rsidRPr="000E3DCF">
        <w:t>16</w:t>
      </w:r>
      <w:r w:rsidRPr="000E3DCF">
        <w:t>/2022</w:t>
      </w:r>
      <w:r w:rsidRPr="00C867F3">
        <w:t xml:space="preserve"> </w:t>
      </w:r>
    </w:p>
  </w:footnote>
  <w:footnote w:id="2">
    <w:p w14:paraId="45733F87" w14:textId="77777777" w:rsidR="00C867F3" w:rsidRPr="00C867F3" w:rsidRDefault="00C867F3">
      <w:pPr>
        <w:pStyle w:val="FootnoteText"/>
      </w:pPr>
      <w:r>
        <w:rPr>
          <w:rStyle w:val="FootnoteReference"/>
        </w:rPr>
        <w:footnoteRef/>
      </w:r>
      <w:r>
        <w:t xml:space="preserve"> please </w:t>
      </w:r>
      <w:r w:rsidR="00C5309A">
        <w:t>see</w:t>
      </w:r>
      <w:r w:rsidR="00C5309A" w:rsidRPr="00C5309A">
        <w:t xml:space="preserve"> overleaf </w:t>
      </w:r>
      <w:r>
        <w:t xml:space="preserve">for </w:t>
      </w:r>
      <w:r w:rsidR="007A6AC9">
        <w:t xml:space="preserve">the </w:t>
      </w:r>
      <w:r w:rsidR="007A6AC9" w:rsidRPr="007A6AC9">
        <w:t>Application Guidance Notes</w:t>
      </w:r>
      <w:r w:rsidR="001539F7">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15E8C" w14:textId="77777777" w:rsidR="004E1B54" w:rsidRDefault="00177395" w:rsidP="004E1B54">
    <w:pPr>
      <w:tabs>
        <w:tab w:val="center" w:pos="1701"/>
        <w:tab w:val="left" w:pos="3705"/>
        <w:tab w:val="left" w:pos="6570"/>
        <w:tab w:val="center" w:pos="7920"/>
      </w:tabs>
      <w:jc w:val="center"/>
    </w:pPr>
    <w:r w:rsidRPr="009D00DA">
      <w:rPr>
        <w:noProof/>
        <w:lang w:eastAsia="en-GB"/>
      </w:rPr>
      <w:drawing>
        <wp:inline distT="0" distB="0" distL="0" distR="0" wp14:anchorId="340A7569" wp14:editId="10470E38">
          <wp:extent cx="647700" cy="647700"/>
          <wp:effectExtent l="0" t="0" r="0" b="0"/>
          <wp:docPr id="1" name="Εικόνα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14:paraId="7C252A0D" w14:textId="77777777" w:rsidR="004E1B54" w:rsidRPr="004E2256" w:rsidRDefault="004E1B54" w:rsidP="004E1B54">
    <w:pPr>
      <w:tabs>
        <w:tab w:val="center" w:pos="1701"/>
        <w:tab w:val="left" w:pos="3705"/>
        <w:tab w:val="left" w:pos="6570"/>
        <w:tab w:val="center" w:pos="7920"/>
      </w:tabs>
      <w:jc w:val="center"/>
      <w:rPr>
        <w:rFonts w:ascii="Arial" w:hAnsi="Arial" w:cs="Arial"/>
        <w:sz w:val="4"/>
        <w:szCs w:val="4"/>
      </w:rPr>
    </w:pPr>
  </w:p>
  <w:p w14:paraId="38CB250A" w14:textId="77777777" w:rsidR="004E1B54" w:rsidRPr="004E2256" w:rsidRDefault="004E1B54" w:rsidP="004E1B54">
    <w:pPr>
      <w:tabs>
        <w:tab w:val="center" w:pos="1701"/>
        <w:tab w:val="left" w:pos="3705"/>
        <w:tab w:val="left" w:pos="6570"/>
        <w:tab w:val="center" w:pos="7920"/>
      </w:tabs>
      <w:jc w:val="center"/>
      <w:rPr>
        <w:rFonts w:ascii="Arial" w:hAnsi="Arial" w:cs="Arial"/>
        <w:sz w:val="2"/>
        <w:szCs w:val="2"/>
      </w:rPr>
    </w:pPr>
  </w:p>
  <w:p w14:paraId="6458D542" w14:textId="77777777" w:rsidR="004E1B54" w:rsidRPr="004E2256" w:rsidRDefault="004E1B54" w:rsidP="004E1B54">
    <w:pPr>
      <w:tabs>
        <w:tab w:val="center" w:pos="1701"/>
        <w:tab w:val="left" w:pos="3705"/>
        <w:tab w:val="left" w:pos="6570"/>
        <w:tab w:val="center" w:pos="7920"/>
      </w:tabs>
      <w:spacing w:line="360" w:lineRule="auto"/>
      <w:jc w:val="center"/>
      <w:rPr>
        <w:rFonts w:ascii="Arial" w:hAnsi="Arial" w:cs="Arial"/>
        <w:sz w:val="18"/>
        <w:szCs w:val="18"/>
        <w:lang w:val="en-US"/>
      </w:rPr>
    </w:pPr>
    <w:r w:rsidRPr="004E2256">
      <w:rPr>
        <w:rFonts w:ascii="Arial" w:hAnsi="Arial" w:cs="Arial"/>
        <w:sz w:val="18"/>
        <w:szCs w:val="18"/>
        <w:lang w:val="en-US"/>
      </w:rPr>
      <w:t>REPUBLIC OF CYPRUS</w:t>
    </w:r>
  </w:p>
  <w:p w14:paraId="3EFA4302" w14:textId="77777777" w:rsidR="004E1B54" w:rsidRPr="00DD3706" w:rsidRDefault="00D51075" w:rsidP="004E1B54">
    <w:pPr>
      <w:tabs>
        <w:tab w:val="center" w:pos="1701"/>
        <w:tab w:val="left" w:pos="3705"/>
        <w:tab w:val="left" w:pos="6570"/>
        <w:tab w:val="center" w:pos="7920"/>
      </w:tabs>
      <w:jc w:val="center"/>
      <w:rPr>
        <w:rFonts w:ascii="Arial" w:hAnsi="Arial" w:cs="Arial"/>
        <w:b/>
        <w:sz w:val="20"/>
        <w:szCs w:val="20"/>
        <w:lang w:val="en-US"/>
      </w:rPr>
    </w:pPr>
    <w:r>
      <w:rPr>
        <w:rFonts w:ascii="Arial" w:hAnsi="Arial" w:cs="Arial"/>
        <w:b/>
        <w:sz w:val="20"/>
        <w:szCs w:val="20"/>
        <w:lang w:val="en-US"/>
      </w:rPr>
      <w:t xml:space="preserve">SHIPPING DEPUTY </w:t>
    </w:r>
    <w:r w:rsidR="004E1B54" w:rsidRPr="004E2256">
      <w:rPr>
        <w:rFonts w:ascii="Arial" w:hAnsi="Arial" w:cs="Arial"/>
        <w:b/>
        <w:sz w:val="20"/>
        <w:szCs w:val="20"/>
        <w:lang w:val="en-US"/>
      </w:rPr>
      <w:t>MINISTRY</w:t>
    </w:r>
  </w:p>
  <w:p w14:paraId="21E96B23" w14:textId="77777777" w:rsidR="004E1B54" w:rsidRPr="004E2256" w:rsidRDefault="004E1B54" w:rsidP="004E1B54">
    <w:pPr>
      <w:tabs>
        <w:tab w:val="center" w:pos="1701"/>
        <w:tab w:val="left" w:pos="3705"/>
        <w:tab w:val="left" w:pos="6570"/>
        <w:tab w:val="center" w:pos="7920"/>
      </w:tabs>
      <w:jc w:val="cent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3078"/>
    <w:multiLevelType w:val="hybridMultilevel"/>
    <w:tmpl w:val="597420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411FB3"/>
    <w:multiLevelType w:val="hybridMultilevel"/>
    <w:tmpl w:val="BBFC6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35826"/>
    <w:multiLevelType w:val="hybridMultilevel"/>
    <w:tmpl w:val="D3C6F044"/>
    <w:lvl w:ilvl="0" w:tplc="1242F526">
      <w:start w:val="1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9E6524"/>
    <w:multiLevelType w:val="hybridMultilevel"/>
    <w:tmpl w:val="75B4D9D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13681E7D"/>
    <w:multiLevelType w:val="hybridMultilevel"/>
    <w:tmpl w:val="D070063A"/>
    <w:lvl w:ilvl="0" w:tplc="ECA61B7C">
      <w:start w:val="5"/>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EE136A"/>
    <w:multiLevelType w:val="hybridMultilevel"/>
    <w:tmpl w:val="E2CC3662"/>
    <w:lvl w:ilvl="0" w:tplc="1242F526">
      <w:start w:val="1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115047"/>
    <w:multiLevelType w:val="hybridMultilevel"/>
    <w:tmpl w:val="09541A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A05B1"/>
    <w:multiLevelType w:val="hybridMultilevel"/>
    <w:tmpl w:val="EA4CED44"/>
    <w:lvl w:ilvl="0" w:tplc="E99CB122">
      <w:start w:val="2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2C0BB8"/>
    <w:multiLevelType w:val="hybridMultilevel"/>
    <w:tmpl w:val="B8B45C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6446A0"/>
    <w:multiLevelType w:val="hybridMultilevel"/>
    <w:tmpl w:val="652A6C00"/>
    <w:lvl w:ilvl="0" w:tplc="55C6FFA8">
      <w:start w:val="2"/>
      <w:numFmt w:val="lowerRoman"/>
      <w:lvlText w:val="%1."/>
      <w:lvlJc w:val="left"/>
      <w:pPr>
        <w:ind w:left="1080" w:hanging="720"/>
      </w:pPr>
      <w:rPr>
        <w:rFonts w:hint="default"/>
        <w:sz w:val="16"/>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20300F6"/>
    <w:multiLevelType w:val="hybridMultilevel"/>
    <w:tmpl w:val="FE18AB96"/>
    <w:lvl w:ilvl="0" w:tplc="04080001">
      <w:start w:val="1"/>
      <w:numFmt w:val="bullet"/>
      <w:lvlText w:val=""/>
      <w:lvlJc w:val="left"/>
      <w:pPr>
        <w:tabs>
          <w:tab w:val="num" w:pos="788"/>
        </w:tabs>
        <w:ind w:left="788" w:hanging="360"/>
      </w:pPr>
      <w:rPr>
        <w:rFonts w:ascii="Symbol" w:hAnsi="Symbol" w:hint="default"/>
      </w:rPr>
    </w:lvl>
    <w:lvl w:ilvl="1" w:tplc="04080003" w:tentative="1">
      <w:start w:val="1"/>
      <w:numFmt w:val="bullet"/>
      <w:lvlText w:val="o"/>
      <w:lvlJc w:val="left"/>
      <w:pPr>
        <w:tabs>
          <w:tab w:val="num" w:pos="1508"/>
        </w:tabs>
        <w:ind w:left="1508" w:hanging="360"/>
      </w:pPr>
      <w:rPr>
        <w:rFonts w:ascii="Courier New" w:hAnsi="Courier New" w:cs="Courier New" w:hint="default"/>
      </w:rPr>
    </w:lvl>
    <w:lvl w:ilvl="2" w:tplc="04080005" w:tentative="1">
      <w:start w:val="1"/>
      <w:numFmt w:val="bullet"/>
      <w:lvlText w:val=""/>
      <w:lvlJc w:val="left"/>
      <w:pPr>
        <w:tabs>
          <w:tab w:val="num" w:pos="2228"/>
        </w:tabs>
        <w:ind w:left="2228" w:hanging="360"/>
      </w:pPr>
      <w:rPr>
        <w:rFonts w:ascii="Wingdings" w:hAnsi="Wingdings" w:hint="default"/>
      </w:rPr>
    </w:lvl>
    <w:lvl w:ilvl="3" w:tplc="04080001" w:tentative="1">
      <w:start w:val="1"/>
      <w:numFmt w:val="bullet"/>
      <w:lvlText w:val=""/>
      <w:lvlJc w:val="left"/>
      <w:pPr>
        <w:tabs>
          <w:tab w:val="num" w:pos="2948"/>
        </w:tabs>
        <w:ind w:left="2948" w:hanging="360"/>
      </w:pPr>
      <w:rPr>
        <w:rFonts w:ascii="Symbol" w:hAnsi="Symbol" w:hint="default"/>
      </w:rPr>
    </w:lvl>
    <w:lvl w:ilvl="4" w:tplc="04080003" w:tentative="1">
      <w:start w:val="1"/>
      <w:numFmt w:val="bullet"/>
      <w:lvlText w:val="o"/>
      <w:lvlJc w:val="left"/>
      <w:pPr>
        <w:tabs>
          <w:tab w:val="num" w:pos="3668"/>
        </w:tabs>
        <w:ind w:left="3668" w:hanging="360"/>
      </w:pPr>
      <w:rPr>
        <w:rFonts w:ascii="Courier New" w:hAnsi="Courier New" w:cs="Courier New" w:hint="default"/>
      </w:rPr>
    </w:lvl>
    <w:lvl w:ilvl="5" w:tplc="04080005" w:tentative="1">
      <w:start w:val="1"/>
      <w:numFmt w:val="bullet"/>
      <w:lvlText w:val=""/>
      <w:lvlJc w:val="left"/>
      <w:pPr>
        <w:tabs>
          <w:tab w:val="num" w:pos="4388"/>
        </w:tabs>
        <w:ind w:left="4388" w:hanging="360"/>
      </w:pPr>
      <w:rPr>
        <w:rFonts w:ascii="Wingdings" w:hAnsi="Wingdings" w:hint="default"/>
      </w:rPr>
    </w:lvl>
    <w:lvl w:ilvl="6" w:tplc="04080001" w:tentative="1">
      <w:start w:val="1"/>
      <w:numFmt w:val="bullet"/>
      <w:lvlText w:val=""/>
      <w:lvlJc w:val="left"/>
      <w:pPr>
        <w:tabs>
          <w:tab w:val="num" w:pos="5108"/>
        </w:tabs>
        <w:ind w:left="5108" w:hanging="360"/>
      </w:pPr>
      <w:rPr>
        <w:rFonts w:ascii="Symbol" w:hAnsi="Symbol" w:hint="default"/>
      </w:rPr>
    </w:lvl>
    <w:lvl w:ilvl="7" w:tplc="04080003" w:tentative="1">
      <w:start w:val="1"/>
      <w:numFmt w:val="bullet"/>
      <w:lvlText w:val="o"/>
      <w:lvlJc w:val="left"/>
      <w:pPr>
        <w:tabs>
          <w:tab w:val="num" w:pos="5828"/>
        </w:tabs>
        <w:ind w:left="5828" w:hanging="360"/>
      </w:pPr>
      <w:rPr>
        <w:rFonts w:ascii="Courier New" w:hAnsi="Courier New" w:cs="Courier New" w:hint="default"/>
      </w:rPr>
    </w:lvl>
    <w:lvl w:ilvl="8" w:tplc="04080005" w:tentative="1">
      <w:start w:val="1"/>
      <w:numFmt w:val="bullet"/>
      <w:lvlText w:val=""/>
      <w:lvlJc w:val="left"/>
      <w:pPr>
        <w:tabs>
          <w:tab w:val="num" w:pos="6548"/>
        </w:tabs>
        <w:ind w:left="6548" w:hanging="360"/>
      </w:pPr>
      <w:rPr>
        <w:rFonts w:ascii="Wingdings" w:hAnsi="Wingdings" w:hint="default"/>
      </w:rPr>
    </w:lvl>
  </w:abstractNum>
  <w:abstractNum w:abstractNumId="11" w15:restartNumberingAfterBreak="0">
    <w:nsid w:val="2E715108"/>
    <w:multiLevelType w:val="hybridMultilevel"/>
    <w:tmpl w:val="7840BC3A"/>
    <w:lvl w:ilvl="0" w:tplc="E8B655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D10F9E"/>
    <w:multiLevelType w:val="hybridMultilevel"/>
    <w:tmpl w:val="6D52434A"/>
    <w:lvl w:ilvl="0" w:tplc="C27EF9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3625AD"/>
    <w:multiLevelType w:val="hybridMultilevel"/>
    <w:tmpl w:val="66C03578"/>
    <w:lvl w:ilvl="0" w:tplc="30967240">
      <w:start w:val="1"/>
      <w:numFmt w:val="lowerRoman"/>
      <w:lvlText w:val="%1."/>
      <w:lvlJc w:val="left"/>
      <w:pPr>
        <w:ind w:left="720" w:hanging="72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A72907"/>
    <w:multiLevelType w:val="hybridMultilevel"/>
    <w:tmpl w:val="6B169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5369AD"/>
    <w:multiLevelType w:val="hybridMultilevel"/>
    <w:tmpl w:val="6608A5A2"/>
    <w:lvl w:ilvl="0" w:tplc="CA1AE142">
      <w:start w:val="1"/>
      <w:numFmt w:val="lowerRoman"/>
      <w:lvlText w:val="%1."/>
      <w:lvlJc w:val="right"/>
      <w:pPr>
        <w:ind w:left="720" w:hanging="360"/>
      </w:pPr>
      <w:rPr>
        <w:sz w:val="16"/>
        <w:szCs w:val="16"/>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4C50CDA"/>
    <w:multiLevelType w:val="hybridMultilevel"/>
    <w:tmpl w:val="E1F64C94"/>
    <w:lvl w:ilvl="0" w:tplc="9198D6B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4FF1A75"/>
    <w:multiLevelType w:val="hybridMultilevel"/>
    <w:tmpl w:val="C674FE3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5D53D38"/>
    <w:multiLevelType w:val="hybridMultilevel"/>
    <w:tmpl w:val="6AB41602"/>
    <w:lvl w:ilvl="0" w:tplc="332691D0">
      <w:start w:val="1"/>
      <w:numFmt w:val="lowerRoman"/>
      <w:lvlText w:val="%1."/>
      <w:lvlJc w:val="right"/>
      <w:pPr>
        <w:tabs>
          <w:tab w:val="num" w:pos="540"/>
        </w:tabs>
        <w:ind w:left="540" w:hanging="18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46E50445"/>
    <w:multiLevelType w:val="hybridMultilevel"/>
    <w:tmpl w:val="C8AAD2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225844"/>
    <w:multiLevelType w:val="hybridMultilevel"/>
    <w:tmpl w:val="43C8CF82"/>
    <w:lvl w:ilvl="0" w:tplc="04080001">
      <w:start w:val="1"/>
      <w:numFmt w:val="bullet"/>
      <w:lvlText w:val=""/>
      <w:lvlJc w:val="left"/>
      <w:pPr>
        <w:tabs>
          <w:tab w:val="num" w:pos="1260"/>
        </w:tabs>
        <w:ind w:left="126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172DDC"/>
    <w:multiLevelType w:val="hybridMultilevel"/>
    <w:tmpl w:val="60BA1DA2"/>
    <w:lvl w:ilvl="0" w:tplc="C19E4E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6F826D7"/>
    <w:multiLevelType w:val="hybridMultilevel"/>
    <w:tmpl w:val="D702149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57E814B3"/>
    <w:multiLevelType w:val="hybridMultilevel"/>
    <w:tmpl w:val="52F4D4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A6514FE"/>
    <w:multiLevelType w:val="hybridMultilevel"/>
    <w:tmpl w:val="685E69A2"/>
    <w:lvl w:ilvl="0" w:tplc="1592ED48">
      <w:start w:val="2"/>
      <w:numFmt w:val="lowerLetter"/>
      <w:lvlText w:val="%1)"/>
      <w:lvlJc w:val="left"/>
      <w:pPr>
        <w:ind w:left="720" w:hanging="360"/>
      </w:pPr>
      <w:rPr>
        <w:rFonts w:hint="default"/>
        <w:sz w:val="16"/>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5B5C34A6"/>
    <w:multiLevelType w:val="hybridMultilevel"/>
    <w:tmpl w:val="EB4674C8"/>
    <w:lvl w:ilvl="0" w:tplc="578C080E">
      <w:start w:val="1"/>
      <w:numFmt w:val="lowerRoman"/>
      <w:lvlText w:val="%1."/>
      <w:lvlJc w:val="right"/>
      <w:pPr>
        <w:tabs>
          <w:tab w:val="num" w:pos="540"/>
        </w:tabs>
        <w:ind w:left="540" w:hanging="180"/>
      </w:pPr>
      <w:rPr>
        <w:rFonts w:ascii="Arial" w:hAnsi="Aria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5CA330A1"/>
    <w:multiLevelType w:val="hybridMultilevel"/>
    <w:tmpl w:val="6E72A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BC79AA"/>
    <w:multiLevelType w:val="hybridMultilevel"/>
    <w:tmpl w:val="6142A48E"/>
    <w:lvl w:ilvl="0" w:tplc="08090001">
      <w:start w:val="1"/>
      <w:numFmt w:val="bullet"/>
      <w:lvlText w:val=""/>
      <w:lvlJc w:val="left"/>
      <w:pPr>
        <w:tabs>
          <w:tab w:val="num" w:pos="960"/>
        </w:tabs>
        <w:ind w:left="960" w:hanging="360"/>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28" w15:restartNumberingAfterBreak="0">
    <w:nsid w:val="624E1F41"/>
    <w:multiLevelType w:val="hybridMultilevel"/>
    <w:tmpl w:val="84763790"/>
    <w:lvl w:ilvl="0" w:tplc="04080013">
      <w:start w:val="1"/>
      <w:numFmt w:val="upperRoman"/>
      <w:lvlText w:val="%1."/>
      <w:lvlJc w:val="righ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9" w15:restartNumberingAfterBreak="0">
    <w:nsid w:val="64283000"/>
    <w:multiLevelType w:val="hybridMultilevel"/>
    <w:tmpl w:val="6DA82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355F6F"/>
    <w:multiLevelType w:val="hybridMultilevel"/>
    <w:tmpl w:val="CAF252BE"/>
    <w:lvl w:ilvl="0" w:tplc="1242F526">
      <w:start w:val="1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771A69"/>
    <w:multiLevelType w:val="hybridMultilevel"/>
    <w:tmpl w:val="A2D44308"/>
    <w:lvl w:ilvl="0" w:tplc="1242F526">
      <w:start w:val="1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3452F4"/>
    <w:multiLevelType w:val="hybridMultilevel"/>
    <w:tmpl w:val="3390A37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15:restartNumberingAfterBreak="0">
    <w:nsid w:val="686A737E"/>
    <w:multiLevelType w:val="hybridMultilevel"/>
    <w:tmpl w:val="F2E6E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672DB8"/>
    <w:multiLevelType w:val="hybridMultilevel"/>
    <w:tmpl w:val="56568C0E"/>
    <w:lvl w:ilvl="0" w:tplc="1242F5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1853D8"/>
    <w:multiLevelType w:val="hybridMultilevel"/>
    <w:tmpl w:val="B980F3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7C70C7"/>
    <w:multiLevelType w:val="hybridMultilevel"/>
    <w:tmpl w:val="45F8BE90"/>
    <w:lvl w:ilvl="0" w:tplc="35E01A46">
      <w:start w:val="1"/>
      <w:numFmt w:val="bullet"/>
      <w:lvlText w:val=""/>
      <w:lvlJc w:val="left"/>
      <w:pPr>
        <w:tabs>
          <w:tab w:val="num" w:pos="900"/>
        </w:tabs>
        <w:ind w:left="900" w:hanging="360"/>
      </w:pPr>
      <w:rPr>
        <w:rFonts w:ascii="Wingdings" w:hAnsi="Wingdings" w:hint="default"/>
        <w:color w:val="FF0000"/>
      </w:rPr>
    </w:lvl>
    <w:lvl w:ilvl="1" w:tplc="0408000F">
      <w:start w:val="1"/>
      <w:numFmt w:val="decimal"/>
      <w:lvlText w:val="%2."/>
      <w:lvlJc w:val="left"/>
      <w:pPr>
        <w:tabs>
          <w:tab w:val="num" w:pos="1620"/>
        </w:tabs>
        <w:ind w:left="1620" w:hanging="360"/>
      </w:pPr>
      <w:rPr>
        <w:rFonts w:hint="default"/>
        <w:color w:val="FF0000"/>
      </w:rPr>
    </w:lvl>
    <w:lvl w:ilvl="2" w:tplc="04080001">
      <w:start w:val="1"/>
      <w:numFmt w:val="bullet"/>
      <w:lvlText w:val=""/>
      <w:lvlJc w:val="left"/>
      <w:pPr>
        <w:tabs>
          <w:tab w:val="num" w:pos="2340"/>
        </w:tabs>
        <w:ind w:left="2340" w:hanging="360"/>
      </w:pPr>
      <w:rPr>
        <w:rFonts w:ascii="Symbol" w:hAnsi="Symbol" w:hint="default"/>
        <w:color w:val="FF0000"/>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37" w15:restartNumberingAfterBreak="0">
    <w:nsid w:val="74BD52C1"/>
    <w:multiLevelType w:val="hybridMultilevel"/>
    <w:tmpl w:val="F942DA94"/>
    <w:lvl w:ilvl="0" w:tplc="07F488F4">
      <w:numFmt w:val="bullet"/>
      <w:lvlText w:val="-"/>
      <w:lvlJc w:val="left"/>
      <w:pPr>
        <w:tabs>
          <w:tab w:val="num" w:pos="1440"/>
        </w:tabs>
        <w:ind w:left="144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CC606E"/>
    <w:multiLevelType w:val="hybridMultilevel"/>
    <w:tmpl w:val="6FAC996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027FB1"/>
    <w:multiLevelType w:val="hybridMultilevel"/>
    <w:tmpl w:val="D92ADAA8"/>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0" w15:restartNumberingAfterBreak="0">
    <w:nsid w:val="7E44529E"/>
    <w:multiLevelType w:val="hybridMultilevel"/>
    <w:tmpl w:val="91CE1B8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7EB25309"/>
    <w:multiLevelType w:val="hybridMultilevel"/>
    <w:tmpl w:val="62B099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8"/>
  </w:num>
  <w:num w:numId="3">
    <w:abstractNumId w:val="14"/>
  </w:num>
  <w:num w:numId="4">
    <w:abstractNumId w:val="37"/>
  </w:num>
  <w:num w:numId="5">
    <w:abstractNumId w:val="3"/>
  </w:num>
  <w:num w:numId="6">
    <w:abstractNumId w:val="32"/>
  </w:num>
  <w:num w:numId="7">
    <w:abstractNumId w:val="4"/>
  </w:num>
  <w:num w:numId="8">
    <w:abstractNumId w:val="36"/>
  </w:num>
  <w:num w:numId="9">
    <w:abstractNumId w:val="20"/>
  </w:num>
  <w:num w:numId="10">
    <w:abstractNumId w:val="27"/>
  </w:num>
  <w:num w:numId="11">
    <w:abstractNumId w:val="10"/>
  </w:num>
  <w:num w:numId="12">
    <w:abstractNumId w:val="22"/>
  </w:num>
  <w:num w:numId="13">
    <w:abstractNumId w:val="33"/>
  </w:num>
  <w:num w:numId="14">
    <w:abstractNumId w:val="29"/>
  </w:num>
  <w:num w:numId="15">
    <w:abstractNumId w:val="17"/>
  </w:num>
  <w:num w:numId="16">
    <w:abstractNumId w:val="7"/>
  </w:num>
  <w:num w:numId="17">
    <w:abstractNumId w:val="23"/>
  </w:num>
  <w:num w:numId="18">
    <w:abstractNumId w:val="0"/>
  </w:num>
  <w:num w:numId="19">
    <w:abstractNumId w:val="2"/>
  </w:num>
  <w:num w:numId="20">
    <w:abstractNumId w:val="5"/>
  </w:num>
  <w:num w:numId="21">
    <w:abstractNumId w:val="30"/>
  </w:num>
  <w:num w:numId="22">
    <w:abstractNumId w:val="31"/>
  </w:num>
  <w:num w:numId="23">
    <w:abstractNumId w:val="34"/>
  </w:num>
  <w:num w:numId="24">
    <w:abstractNumId w:val="41"/>
  </w:num>
  <w:num w:numId="25">
    <w:abstractNumId w:val="21"/>
  </w:num>
  <w:num w:numId="26">
    <w:abstractNumId w:val="39"/>
  </w:num>
  <w:num w:numId="27">
    <w:abstractNumId w:val="25"/>
  </w:num>
  <w:num w:numId="28">
    <w:abstractNumId w:val="18"/>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6"/>
  </w:num>
  <w:num w:numId="32">
    <w:abstractNumId w:val="11"/>
  </w:num>
  <w:num w:numId="33">
    <w:abstractNumId w:val="12"/>
  </w:num>
  <w:num w:numId="34">
    <w:abstractNumId w:val="35"/>
  </w:num>
  <w:num w:numId="35">
    <w:abstractNumId w:val="6"/>
  </w:num>
  <w:num w:numId="36">
    <w:abstractNumId w:val="1"/>
  </w:num>
  <w:num w:numId="37">
    <w:abstractNumId w:val="38"/>
  </w:num>
  <w:num w:numId="38">
    <w:abstractNumId w:val="16"/>
  </w:num>
  <w:num w:numId="39">
    <w:abstractNumId w:val="40"/>
  </w:num>
  <w:num w:numId="40">
    <w:abstractNumId w:val="15"/>
  </w:num>
  <w:num w:numId="41">
    <w:abstractNumId w:val="9"/>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wJZasXjuCwfFqnH5U0WLa3LTF0WrxT4sZ5SKK5giUbg8BTacYfpR9LD2KSsTvD008zTbQmFlq/5qQHm5IZrXzg==" w:salt="VINNTUV+63n7p6SyrJlrhg=="/>
  <w:defaultTabStop w:val="720"/>
  <w:noPunctuationKerning/>
  <w:characterSpacingControl w:val="doNotCompress"/>
  <w:hdrShapeDefaults>
    <o:shapedefaults v:ext="edit" spidmax="2050">
      <o:colormru v:ext="edit" colors="#e2e2e2,#737373,#c5c5c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95C"/>
    <w:rsid w:val="00002DFA"/>
    <w:rsid w:val="00022BC3"/>
    <w:rsid w:val="00025520"/>
    <w:rsid w:val="00027EFE"/>
    <w:rsid w:val="000358EA"/>
    <w:rsid w:val="00053213"/>
    <w:rsid w:val="00054DB8"/>
    <w:rsid w:val="0007429C"/>
    <w:rsid w:val="000A466E"/>
    <w:rsid w:val="000B0CDE"/>
    <w:rsid w:val="000C2A62"/>
    <w:rsid w:val="000E3DCF"/>
    <w:rsid w:val="00104DB6"/>
    <w:rsid w:val="00110D7F"/>
    <w:rsid w:val="00125F32"/>
    <w:rsid w:val="001271DF"/>
    <w:rsid w:val="001417F7"/>
    <w:rsid w:val="00142CA8"/>
    <w:rsid w:val="001539F7"/>
    <w:rsid w:val="001669FA"/>
    <w:rsid w:val="00177395"/>
    <w:rsid w:val="00181970"/>
    <w:rsid w:val="001E30B5"/>
    <w:rsid w:val="001E7232"/>
    <w:rsid w:val="001F71C9"/>
    <w:rsid w:val="002672CC"/>
    <w:rsid w:val="002779A2"/>
    <w:rsid w:val="0028695C"/>
    <w:rsid w:val="00295A6D"/>
    <w:rsid w:val="002A0CF3"/>
    <w:rsid w:val="002C74A9"/>
    <w:rsid w:val="002C76B2"/>
    <w:rsid w:val="002E2E7C"/>
    <w:rsid w:val="002F2EDA"/>
    <w:rsid w:val="00315D79"/>
    <w:rsid w:val="003205AA"/>
    <w:rsid w:val="00350EE9"/>
    <w:rsid w:val="00352105"/>
    <w:rsid w:val="00387891"/>
    <w:rsid w:val="00390DAB"/>
    <w:rsid w:val="0039605E"/>
    <w:rsid w:val="003A2CE3"/>
    <w:rsid w:val="003B006F"/>
    <w:rsid w:val="003B2F0E"/>
    <w:rsid w:val="003B315F"/>
    <w:rsid w:val="003D540C"/>
    <w:rsid w:val="00406D0D"/>
    <w:rsid w:val="004156AF"/>
    <w:rsid w:val="00440F19"/>
    <w:rsid w:val="00470457"/>
    <w:rsid w:val="0048349C"/>
    <w:rsid w:val="00490BE5"/>
    <w:rsid w:val="004A424E"/>
    <w:rsid w:val="004B4208"/>
    <w:rsid w:val="004C2F8C"/>
    <w:rsid w:val="004C55AF"/>
    <w:rsid w:val="004C7B6D"/>
    <w:rsid w:val="004D7C28"/>
    <w:rsid w:val="004E1B54"/>
    <w:rsid w:val="00500436"/>
    <w:rsid w:val="00531BDD"/>
    <w:rsid w:val="00537F95"/>
    <w:rsid w:val="005739C6"/>
    <w:rsid w:val="00592A43"/>
    <w:rsid w:val="00593D6D"/>
    <w:rsid w:val="00596FEA"/>
    <w:rsid w:val="005A3CBC"/>
    <w:rsid w:val="005A64BE"/>
    <w:rsid w:val="005B2A2E"/>
    <w:rsid w:val="005B7B98"/>
    <w:rsid w:val="005D7F63"/>
    <w:rsid w:val="005F1B5B"/>
    <w:rsid w:val="006027C6"/>
    <w:rsid w:val="00603713"/>
    <w:rsid w:val="00640CA9"/>
    <w:rsid w:val="00645B56"/>
    <w:rsid w:val="00645E5E"/>
    <w:rsid w:val="00677A0E"/>
    <w:rsid w:val="006C4CF8"/>
    <w:rsid w:val="007051E6"/>
    <w:rsid w:val="00713D81"/>
    <w:rsid w:val="0073415E"/>
    <w:rsid w:val="00742B83"/>
    <w:rsid w:val="007472DC"/>
    <w:rsid w:val="00764587"/>
    <w:rsid w:val="0078274B"/>
    <w:rsid w:val="007A6AC9"/>
    <w:rsid w:val="007C0F2B"/>
    <w:rsid w:val="007C2156"/>
    <w:rsid w:val="007F3122"/>
    <w:rsid w:val="007F44DB"/>
    <w:rsid w:val="00800DB4"/>
    <w:rsid w:val="008020A3"/>
    <w:rsid w:val="00812E43"/>
    <w:rsid w:val="008324A0"/>
    <w:rsid w:val="00835B99"/>
    <w:rsid w:val="0086030B"/>
    <w:rsid w:val="00877E70"/>
    <w:rsid w:val="008C1C08"/>
    <w:rsid w:val="008E2D37"/>
    <w:rsid w:val="00904673"/>
    <w:rsid w:val="009407FC"/>
    <w:rsid w:val="009724A4"/>
    <w:rsid w:val="009752D5"/>
    <w:rsid w:val="00983D9F"/>
    <w:rsid w:val="009A4AB2"/>
    <w:rsid w:val="009D4E5C"/>
    <w:rsid w:val="009E1F53"/>
    <w:rsid w:val="009E7F56"/>
    <w:rsid w:val="009F2F46"/>
    <w:rsid w:val="00A13CC8"/>
    <w:rsid w:val="00A150F5"/>
    <w:rsid w:val="00A16752"/>
    <w:rsid w:val="00A52774"/>
    <w:rsid w:val="00A54FAB"/>
    <w:rsid w:val="00A60D78"/>
    <w:rsid w:val="00AB308A"/>
    <w:rsid w:val="00AB4027"/>
    <w:rsid w:val="00AB7721"/>
    <w:rsid w:val="00AC0F40"/>
    <w:rsid w:val="00B21E30"/>
    <w:rsid w:val="00B22FEC"/>
    <w:rsid w:val="00B233B9"/>
    <w:rsid w:val="00B35F15"/>
    <w:rsid w:val="00B7272A"/>
    <w:rsid w:val="00B75A5E"/>
    <w:rsid w:val="00B7626B"/>
    <w:rsid w:val="00B969AF"/>
    <w:rsid w:val="00BA7EEC"/>
    <w:rsid w:val="00BB6AF9"/>
    <w:rsid w:val="00BD33E4"/>
    <w:rsid w:val="00BE0118"/>
    <w:rsid w:val="00BF1472"/>
    <w:rsid w:val="00C04B4D"/>
    <w:rsid w:val="00C04C57"/>
    <w:rsid w:val="00C12B0F"/>
    <w:rsid w:val="00C16DE8"/>
    <w:rsid w:val="00C426AC"/>
    <w:rsid w:val="00C52BA8"/>
    <w:rsid w:val="00C5309A"/>
    <w:rsid w:val="00C77664"/>
    <w:rsid w:val="00C867F3"/>
    <w:rsid w:val="00C91FBB"/>
    <w:rsid w:val="00CD32AD"/>
    <w:rsid w:val="00D039CE"/>
    <w:rsid w:val="00D03BF1"/>
    <w:rsid w:val="00D42A49"/>
    <w:rsid w:val="00D46D0E"/>
    <w:rsid w:val="00D51075"/>
    <w:rsid w:val="00D61F81"/>
    <w:rsid w:val="00D6467E"/>
    <w:rsid w:val="00D6511C"/>
    <w:rsid w:val="00D91992"/>
    <w:rsid w:val="00DA2DC6"/>
    <w:rsid w:val="00DB1CE4"/>
    <w:rsid w:val="00DC0800"/>
    <w:rsid w:val="00DC0FBE"/>
    <w:rsid w:val="00DD3063"/>
    <w:rsid w:val="00DD3706"/>
    <w:rsid w:val="00DE2CA4"/>
    <w:rsid w:val="00DF1FC4"/>
    <w:rsid w:val="00E155C0"/>
    <w:rsid w:val="00E269EA"/>
    <w:rsid w:val="00E636DF"/>
    <w:rsid w:val="00E803D0"/>
    <w:rsid w:val="00E86757"/>
    <w:rsid w:val="00E942D0"/>
    <w:rsid w:val="00EA42C9"/>
    <w:rsid w:val="00ED13EE"/>
    <w:rsid w:val="00EE03A2"/>
    <w:rsid w:val="00F10F7A"/>
    <w:rsid w:val="00F16C94"/>
    <w:rsid w:val="00F3453B"/>
    <w:rsid w:val="00F4722D"/>
    <w:rsid w:val="00F57B6A"/>
    <w:rsid w:val="00F65439"/>
    <w:rsid w:val="00F855D1"/>
    <w:rsid w:val="00F95E83"/>
    <w:rsid w:val="00F96A22"/>
    <w:rsid w:val="00FA7F07"/>
    <w:rsid w:val="00FC5D3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2e2e2,#737373,#c5c5c5"/>
    </o:shapedefaults>
    <o:shapelayout v:ext="edit">
      <o:idmap v:ext="edit" data="2"/>
    </o:shapelayout>
  </w:shapeDefaults>
  <w:decimalSymbol w:val=","/>
  <w:listSeparator w:val=";"/>
  <w14:docId w14:val="2898B866"/>
  <w15:chartTrackingRefBased/>
  <w15:docId w15:val="{52C335D4-D6E8-4786-8084-A937F9BDB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D7F"/>
    <w:rPr>
      <w:sz w:val="24"/>
      <w:szCs w:val="24"/>
      <w:lang w:eastAsia="en-US"/>
    </w:rPr>
  </w:style>
  <w:style w:type="paragraph" w:styleId="Heading1">
    <w:name w:val="heading 1"/>
    <w:basedOn w:val="Normal"/>
    <w:next w:val="Normal"/>
    <w:qFormat/>
    <w:pPr>
      <w:keepNext/>
      <w:outlineLvl w:val="0"/>
    </w:pPr>
    <w:rPr>
      <w:sz w:val="28"/>
      <w:szCs w:val="20"/>
      <w:lang w:val="el-GR"/>
    </w:rPr>
  </w:style>
  <w:style w:type="paragraph" w:styleId="Heading2">
    <w:name w:val="heading 2"/>
    <w:basedOn w:val="Normal"/>
    <w:next w:val="Normal"/>
    <w:qFormat/>
    <w:pPr>
      <w:keepNext/>
      <w:ind w:left="-70" w:firstLine="70"/>
      <w:jc w:val="right"/>
      <w:outlineLvl w:val="1"/>
    </w:pPr>
    <w:rPr>
      <w:rFonts w:ascii="Arial" w:hAnsi="Arial"/>
      <w:sz w:val="28"/>
      <w:szCs w:val="20"/>
      <w:lang w:val="el-GR"/>
    </w:rPr>
  </w:style>
  <w:style w:type="paragraph" w:styleId="Heading3">
    <w:name w:val="heading 3"/>
    <w:basedOn w:val="Normal"/>
    <w:next w:val="Normal"/>
    <w:qFormat/>
    <w:pPr>
      <w:keepNext/>
      <w:jc w:val="center"/>
      <w:outlineLvl w:val="2"/>
    </w:pPr>
    <w:rPr>
      <w:b/>
      <w:bCs/>
      <w:u w:val="single"/>
      <w:lang w:val="en-US"/>
    </w:rPr>
  </w:style>
  <w:style w:type="paragraph" w:styleId="Heading4">
    <w:name w:val="heading 4"/>
    <w:basedOn w:val="Normal"/>
    <w:next w:val="Normal"/>
    <w:qFormat/>
    <w:pPr>
      <w:keepNext/>
      <w:overflowPunct w:val="0"/>
      <w:autoSpaceDE w:val="0"/>
      <w:autoSpaceDN w:val="0"/>
      <w:adjustRightInd w:val="0"/>
      <w:jc w:val="right"/>
      <w:outlineLvl w:val="3"/>
    </w:pPr>
    <w:rPr>
      <w:rFonts w:ascii="Arial" w:eastAsia="Arial Unicode MS" w:hAnsi="Arial"/>
      <w:szCs w:val="20"/>
      <w:lang w:val="el-GR"/>
    </w:rPr>
  </w:style>
  <w:style w:type="paragraph" w:styleId="Heading5">
    <w:name w:val="heading 5"/>
    <w:basedOn w:val="Normal"/>
    <w:next w:val="Normal"/>
    <w:qFormat/>
    <w:pPr>
      <w:keepNext/>
      <w:overflowPunct w:val="0"/>
      <w:autoSpaceDE w:val="0"/>
      <w:autoSpaceDN w:val="0"/>
      <w:adjustRightInd w:val="0"/>
      <w:jc w:val="center"/>
      <w:outlineLvl w:val="4"/>
    </w:pPr>
    <w:rPr>
      <w:rFonts w:eastAsia="Arial Unicode MS"/>
      <w:i/>
      <w:sz w:val="20"/>
      <w:szCs w:val="20"/>
      <w:lang w:val="el-GR"/>
    </w:rPr>
  </w:style>
  <w:style w:type="paragraph" w:styleId="Heading6">
    <w:name w:val="heading 6"/>
    <w:basedOn w:val="Normal"/>
    <w:next w:val="Normal"/>
    <w:qFormat/>
    <w:pPr>
      <w:keepNext/>
      <w:outlineLvl w:val="5"/>
    </w:pPr>
    <w:rPr>
      <w:b/>
      <w:bCs/>
      <w:lang w:val="el-GR"/>
    </w:rPr>
  </w:style>
  <w:style w:type="paragraph" w:styleId="Heading8">
    <w:name w:val="heading 8"/>
    <w:basedOn w:val="Normal"/>
    <w:next w:val="Normal"/>
    <w:qFormat/>
    <w:pPr>
      <w:keepNext/>
      <w:overflowPunct w:val="0"/>
      <w:autoSpaceDE w:val="0"/>
      <w:autoSpaceDN w:val="0"/>
      <w:adjustRightInd w:val="0"/>
      <w:outlineLvl w:val="7"/>
    </w:pPr>
    <w:rPr>
      <w:b/>
      <w:sz w:val="22"/>
      <w:szCs w:val="20"/>
      <w:lang w:val="el-GR"/>
    </w:rPr>
  </w:style>
  <w:style w:type="paragraph" w:styleId="Heading9">
    <w:name w:val="heading 9"/>
    <w:basedOn w:val="Normal"/>
    <w:next w:val="Normal"/>
    <w:qFormat/>
    <w:pPr>
      <w:keepNext/>
      <w:ind w:firstLine="720"/>
      <w:outlineLvl w:val="8"/>
    </w:pPr>
    <w:rPr>
      <w:rFonts w:ascii="Arial" w:hAnsi="Arial" w:cs="Arial"/>
      <w:b/>
      <w:bCs/>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Cs w:val="20"/>
      <w:lang w:val="el-GR"/>
    </w:rPr>
  </w:style>
  <w:style w:type="paragraph" w:styleId="Footer">
    <w:name w:val="footer"/>
    <w:basedOn w:val="Normal"/>
    <w:pPr>
      <w:tabs>
        <w:tab w:val="center" w:pos="4153"/>
        <w:tab w:val="right" w:pos="8306"/>
      </w:tabs>
    </w:pPr>
    <w:rPr>
      <w:szCs w:val="20"/>
      <w:lang w:val="el-GR"/>
    </w:rPr>
  </w:style>
  <w:style w:type="paragraph" w:customStyle="1" w:styleId="a">
    <w:name w:val="Ετικέτα εγγράφου"/>
    <w:basedOn w:val="Normal"/>
    <w:pPr>
      <w:keepNext/>
      <w:keepLines/>
      <w:spacing w:before="240" w:after="360"/>
    </w:pPr>
    <w:rPr>
      <w:b/>
      <w:kern w:val="28"/>
      <w:sz w:val="36"/>
      <w:szCs w:val="20"/>
      <w:lang w:val="el-GR"/>
    </w:rPr>
  </w:style>
  <w:style w:type="paragraph" w:styleId="BodyText2">
    <w:name w:val="Body Text 2"/>
    <w:basedOn w:val="Normal"/>
    <w:pPr>
      <w:overflowPunct w:val="0"/>
      <w:autoSpaceDE w:val="0"/>
      <w:autoSpaceDN w:val="0"/>
      <w:adjustRightInd w:val="0"/>
      <w:jc w:val="center"/>
    </w:pPr>
    <w:rPr>
      <w:rFonts w:ascii="Arial" w:hAnsi="Arial" w:cs="Arial"/>
      <w:b/>
      <w:i/>
      <w:iCs/>
      <w:sz w:val="22"/>
      <w:szCs w:val="20"/>
      <w:lang w:val="el-GR"/>
    </w:rPr>
  </w:style>
  <w:style w:type="character" w:styleId="Strong">
    <w:name w:val="Strong"/>
    <w:uiPriority w:val="22"/>
    <w:qFormat/>
    <w:rPr>
      <w:b/>
      <w:bCs/>
    </w:rPr>
  </w:style>
  <w:style w:type="paragraph" w:styleId="Title">
    <w:name w:val="Title"/>
    <w:basedOn w:val="Normal"/>
    <w:qFormat/>
    <w:pPr>
      <w:jc w:val="center"/>
    </w:pPr>
    <w:rPr>
      <w:rFonts w:ascii="Arial" w:hAnsi="Arial"/>
      <w:b/>
      <w:szCs w:val="20"/>
      <w:u w:val="single"/>
      <w:lang w:val="el-GR"/>
    </w:rPr>
  </w:style>
  <w:style w:type="paragraph" w:styleId="BodyText">
    <w:name w:val="Body Text"/>
    <w:basedOn w:val="Normal"/>
    <w:pPr>
      <w:spacing w:after="1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qFormat/>
    <w:rsid w:val="00BE0118"/>
    <w:pPr>
      <w:ind w:left="720"/>
    </w:pPr>
    <w:rPr>
      <w:lang w:val="el-GR" w:eastAsia="el-GR"/>
    </w:rPr>
  </w:style>
  <w:style w:type="table" w:styleId="TableGrid">
    <w:name w:val="Table Grid"/>
    <w:basedOn w:val="TableNormal"/>
    <w:rsid w:val="00DD3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669FA"/>
    <w:rPr>
      <w:sz w:val="20"/>
      <w:szCs w:val="20"/>
    </w:rPr>
  </w:style>
  <w:style w:type="character" w:customStyle="1" w:styleId="FootnoteTextChar">
    <w:name w:val="Footnote Text Char"/>
    <w:link w:val="FootnoteText"/>
    <w:rsid w:val="001669FA"/>
    <w:rPr>
      <w:lang w:val="en-GB" w:eastAsia="en-US" w:bidi="ar-SA"/>
    </w:rPr>
  </w:style>
  <w:style w:type="character" w:styleId="FootnoteReference">
    <w:name w:val="footnote reference"/>
    <w:uiPriority w:val="99"/>
    <w:rsid w:val="001669FA"/>
    <w:rPr>
      <w:vertAlign w:val="superscript"/>
    </w:rPr>
  </w:style>
  <w:style w:type="character" w:customStyle="1" w:styleId="UnresolvedMention1">
    <w:name w:val="Unresolved Mention1"/>
    <w:uiPriority w:val="99"/>
    <w:semiHidden/>
    <w:unhideWhenUsed/>
    <w:rsid w:val="00127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81691">
      <w:bodyDiv w:val="1"/>
      <w:marLeft w:val="0"/>
      <w:marRight w:val="0"/>
      <w:marTop w:val="0"/>
      <w:marBottom w:val="0"/>
      <w:divBdr>
        <w:top w:val="none" w:sz="0" w:space="0" w:color="auto"/>
        <w:left w:val="none" w:sz="0" w:space="0" w:color="auto"/>
        <w:bottom w:val="none" w:sz="0" w:space="0" w:color="auto"/>
        <w:right w:val="none" w:sz="0" w:space="0" w:color="auto"/>
      </w:divBdr>
      <w:divsChild>
        <w:div w:id="1006834289">
          <w:marLeft w:val="0"/>
          <w:marRight w:val="0"/>
          <w:marTop w:val="0"/>
          <w:marBottom w:val="0"/>
          <w:divBdr>
            <w:top w:val="none" w:sz="0" w:space="0" w:color="auto"/>
            <w:left w:val="none" w:sz="0" w:space="0" w:color="auto"/>
            <w:bottom w:val="none" w:sz="0" w:space="0" w:color="auto"/>
            <w:right w:val="none" w:sz="0" w:space="0" w:color="auto"/>
          </w:divBdr>
        </w:div>
      </w:divsChild>
    </w:div>
    <w:div w:id="173808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psafety@dms.gov.cy" TargetMode="External"/><Relationship Id="rId13" Type="http://schemas.openxmlformats.org/officeDocument/2006/relationships/hyperlink" Target="mailto:mlc@dms.gov.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rit@dms.gov.c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nning@dms.gov.cy" TargetMode="External"/><Relationship Id="rId5" Type="http://schemas.openxmlformats.org/officeDocument/2006/relationships/webSettings" Target="webSettings.xml"/><Relationship Id="rId15" Type="http://schemas.openxmlformats.org/officeDocument/2006/relationships/hyperlink" Target="mailto:maritime.security@dms.gov.cy" TargetMode="External"/><Relationship Id="rId10" Type="http://schemas.openxmlformats.org/officeDocument/2006/relationships/hyperlink" Target="mailto:environment@dms.gov.c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assengerships@dms.gov.cy" TargetMode="External"/><Relationship Id="rId14" Type="http://schemas.openxmlformats.org/officeDocument/2006/relationships/hyperlink" Target="mailto:ism@dms.gov.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Himon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064DF-6F7B-4C95-8231-1EBD0B62E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Himonas.dot</Template>
  <TotalTime>1</TotalTime>
  <Pages>2</Pages>
  <Words>1131</Words>
  <Characters>6449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Yours sincerely,</vt:lpstr>
    </vt:vector>
  </TitlesOfParts>
  <Company>HP</Company>
  <LinksUpToDate>false</LinksUpToDate>
  <CharactersWithSpaces>7565</CharactersWithSpaces>
  <SharedDoc>false</SharedDoc>
  <HLinks>
    <vt:vector size="48" baseType="variant">
      <vt:variant>
        <vt:i4>3080218</vt:i4>
      </vt:variant>
      <vt:variant>
        <vt:i4>89</vt:i4>
      </vt:variant>
      <vt:variant>
        <vt:i4>0</vt:i4>
      </vt:variant>
      <vt:variant>
        <vt:i4>5</vt:i4>
      </vt:variant>
      <vt:variant>
        <vt:lpwstr>mailto:maritime.security@dms.gov.cy</vt:lpwstr>
      </vt:variant>
      <vt:variant>
        <vt:lpwstr/>
      </vt:variant>
      <vt:variant>
        <vt:i4>196731</vt:i4>
      </vt:variant>
      <vt:variant>
        <vt:i4>86</vt:i4>
      </vt:variant>
      <vt:variant>
        <vt:i4>0</vt:i4>
      </vt:variant>
      <vt:variant>
        <vt:i4>5</vt:i4>
      </vt:variant>
      <vt:variant>
        <vt:lpwstr>mailto:ism@dms.gov.cy</vt:lpwstr>
      </vt:variant>
      <vt:variant>
        <vt:lpwstr/>
      </vt:variant>
      <vt:variant>
        <vt:i4>589924</vt:i4>
      </vt:variant>
      <vt:variant>
        <vt:i4>83</vt:i4>
      </vt:variant>
      <vt:variant>
        <vt:i4>0</vt:i4>
      </vt:variant>
      <vt:variant>
        <vt:i4>5</vt:i4>
      </vt:variant>
      <vt:variant>
        <vt:lpwstr>mailto:mlc@dms.gov.cy</vt:lpwstr>
      </vt:variant>
      <vt:variant>
        <vt:lpwstr/>
      </vt:variant>
      <vt:variant>
        <vt:i4>6029353</vt:i4>
      </vt:variant>
      <vt:variant>
        <vt:i4>80</vt:i4>
      </vt:variant>
      <vt:variant>
        <vt:i4>0</vt:i4>
      </vt:variant>
      <vt:variant>
        <vt:i4>5</vt:i4>
      </vt:variant>
      <vt:variant>
        <vt:lpwstr>mailto:lrit@dms.gov.cy</vt:lpwstr>
      </vt:variant>
      <vt:variant>
        <vt:lpwstr/>
      </vt:variant>
      <vt:variant>
        <vt:i4>655465</vt:i4>
      </vt:variant>
      <vt:variant>
        <vt:i4>77</vt:i4>
      </vt:variant>
      <vt:variant>
        <vt:i4>0</vt:i4>
      </vt:variant>
      <vt:variant>
        <vt:i4>5</vt:i4>
      </vt:variant>
      <vt:variant>
        <vt:lpwstr>mailto:manning@dms.gov.cy</vt:lpwstr>
      </vt:variant>
      <vt:variant>
        <vt:lpwstr/>
      </vt:variant>
      <vt:variant>
        <vt:i4>1638499</vt:i4>
      </vt:variant>
      <vt:variant>
        <vt:i4>74</vt:i4>
      </vt:variant>
      <vt:variant>
        <vt:i4>0</vt:i4>
      </vt:variant>
      <vt:variant>
        <vt:i4>5</vt:i4>
      </vt:variant>
      <vt:variant>
        <vt:lpwstr>mailto:environment@dms.gov.cy</vt:lpwstr>
      </vt:variant>
      <vt:variant>
        <vt:lpwstr/>
      </vt:variant>
      <vt:variant>
        <vt:i4>3276895</vt:i4>
      </vt:variant>
      <vt:variant>
        <vt:i4>71</vt:i4>
      </vt:variant>
      <vt:variant>
        <vt:i4>0</vt:i4>
      </vt:variant>
      <vt:variant>
        <vt:i4>5</vt:i4>
      </vt:variant>
      <vt:variant>
        <vt:lpwstr>mailto:passengerships@dms.gov.cy</vt:lpwstr>
      </vt:variant>
      <vt:variant>
        <vt:lpwstr/>
      </vt:variant>
      <vt:variant>
        <vt:i4>2228298</vt:i4>
      </vt:variant>
      <vt:variant>
        <vt:i4>68</vt:i4>
      </vt:variant>
      <vt:variant>
        <vt:i4>0</vt:i4>
      </vt:variant>
      <vt:variant>
        <vt:i4>5</vt:i4>
      </vt:variant>
      <vt:variant>
        <vt:lpwstr>mailto:shipsafety@dms.gov.cy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Yours sincerely,</dc:title>
  <dc:subject/>
  <dc:creator>USER</dc:creator>
  <cp:keywords/>
  <cp:lastModifiedBy>Markou  Michael</cp:lastModifiedBy>
  <cp:revision>2</cp:revision>
  <cp:lastPrinted>2022-03-31T07:54:00Z</cp:lastPrinted>
  <dcterms:created xsi:type="dcterms:W3CDTF">2022-04-13T05:52:00Z</dcterms:created>
  <dcterms:modified xsi:type="dcterms:W3CDTF">2022-04-13T05:52:00Z</dcterms:modified>
</cp:coreProperties>
</file>